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51B1C" w:rsidTr="00195A09">
        <w:tc>
          <w:tcPr>
            <w:tcW w:w="4621" w:type="dxa"/>
          </w:tcPr>
          <w:bookmarkStart w:id="0" w:name="_GoBack"/>
          <w:bookmarkEnd w:id="0"/>
          <w:p w:rsidR="00F51B1C" w:rsidRDefault="00F51B1C" w:rsidP="00195A09">
            <w:pPr>
              <w:rPr>
                <w:rFonts w:ascii="Arial" w:hAnsi="Arial" w:cs="Arial"/>
              </w:rPr>
            </w:pPr>
            <w:r>
              <w:object w:dxaOrig="3458" w:dyaOrig="1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86.4pt" o:ole="">
                  <v:imagedata r:id="rId7" o:title=""/>
                </v:shape>
                <o:OLEObject Type="Embed" ProgID="Photoshop.Image.13" ShapeID="_x0000_i1025" DrawAspect="Content" ObjectID="_1473683052" r:id="rId8">
                  <o:FieldCodes>\s</o:FieldCodes>
                </o:OLEObject>
              </w:object>
            </w:r>
          </w:p>
        </w:tc>
        <w:tc>
          <w:tcPr>
            <w:tcW w:w="4621" w:type="dxa"/>
          </w:tcPr>
          <w:p w:rsidR="00F51B1C" w:rsidRDefault="00F51B1C" w:rsidP="00195A09">
            <w:pPr>
              <w:rPr>
                <w:rFonts w:ascii="Arial" w:hAnsi="Arial" w:cs="Arial"/>
              </w:rPr>
            </w:pPr>
            <w:r w:rsidRPr="0050089B">
              <w:rPr>
                <w:rFonts w:ascii="Arial" w:hAnsi="Arial" w:cs="Arial"/>
                <w:noProof/>
                <w:lang w:eastAsia="en-AU"/>
              </w:rPr>
              <mc:AlternateContent>
                <mc:Choice Requires="wps">
                  <w:drawing>
                    <wp:anchor distT="0" distB="0" distL="114300" distR="114300" simplePos="0" relativeHeight="251659264" behindDoc="0" locked="0" layoutInCell="1" allowOverlap="1" wp14:anchorId="751D2A96" wp14:editId="7AF7B161">
                      <wp:simplePos x="0" y="0"/>
                      <wp:positionH relativeFrom="column">
                        <wp:align>center</wp:align>
                      </wp:positionH>
                      <wp:positionV relativeFrom="paragraph">
                        <wp:posOffset>0</wp:posOffset>
                      </wp:positionV>
                      <wp:extent cx="2628900" cy="1051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51560"/>
                              </a:xfrm>
                              <a:prstGeom prst="rect">
                                <a:avLst/>
                              </a:prstGeom>
                              <a:noFill/>
                              <a:ln w="9525">
                                <a:noFill/>
                                <a:miter lim="800000"/>
                                <a:headEnd/>
                                <a:tailEnd/>
                              </a:ln>
                            </wps:spPr>
                            <wps:txbx>
                              <w:txbxContent>
                                <w:p w:rsidR="00F51B1C" w:rsidRPr="00F23FE8" w:rsidRDefault="00F51B1C" w:rsidP="00F51B1C">
                                  <w:pPr>
                                    <w:rPr>
                                      <w:rFonts w:ascii="Arial" w:hAnsi="Arial" w:cs="Arial"/>
                                      <w:spacing w:val="50"/>
                                      <w:sz w:val="52"/>
                                      <w:szCs w:val="52"/>
                                    </w:rPr>
                                  </w:pPr>
                                  <w:r w:rsidRPr="00F23FE8">
                                    <w:rPr>
                                      <w:rFonts w:ascii="Arial" w:hAnsi="Arial" w:cs="Arial"/>
                                      <w:spacing w:val="50"/>
                                      <w:sz w:val="52"/>
                                      <w:szCs w:val="52"/>
                                    </w:rPr>
                                    <w:t>Newsletter</w:t>
                                  </w:r>
                                </w:p>
                                <w:p w:rsidR="00F51B1C" w:rsidRPr="0050089B" w:rsidRDefault="00F51B1C" w:rsidP="00F51B1C">
                                  <w:pPr>
                                    <w:rPr>
                                      <w:rFonts w:ascii="Arial" w:hAnsi="Arial" w:cs="Arial"/>
                                      <w:b/>
                                      <w:sz w:val="16"/>
                                      <w:szCs w:val="16"/>
                                    </w:rPr>
                                  </w:pPr>
                                  <w:r w:rsidRPr="0050089B">
                                    <w:rPr>
                                      <w:rFonts w:ascii="Arial" w:hAnsi="Arial" w:cs="Arial"/>
                                      <w:b/>
                                      <w:sz w:val="16"/>
                                      <w:szCs w:val="16"/>
                                    </w:rPr>
                                    <w:t>The Golding Society for Women’s History Theology and Spirituality</w:t>
                                  </w:r>
                                  <w:r w:rsidRPr="0050089B">
                                    <w:rPr>
                                      <w:rFonts w:ascii="Arial" w:hAnsi="Arial" w:cs="Arial"/>
                                      <w:b/>
                                      <w:sz w:val="16"/>
                                      <w:szCs w:val="16"/>
                                    </w:rPr>
                                    <w:br/>
                                    <w:t>Volume 14 No 1 April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7pt;height:8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" filled="f" stroked="f">
                      <v:textbox>
                        <w:txbxContent>
                          <w:p w:rsidR="00F51B1C" w:rsidRPr="00F23FE8" w:rsidRDefault="00F51B1C" w:rsidP="00F51B1C">
                            <w:pPr>
                              <w:rPr>
                                <w:rFonts w:ascii="Arial" w:hAnsi="Arial" w:cs="Arial"/>
                                <w:spacing w:val="50"/>
                                <w:sz w:val="52"/>
                                <w:szCs w:val="52"/>
                              </w:rPr>
                            </w:pPr>
                            <w:r w:rsidRPr="00F23FE8">
                              <w:rPr>
                                <w:rFonts w:ascii="Arial" w:hAnsi="Arial" w:cs="Arial"/>
                                <w:spacing w:val="50"/>
                                <w:sz w:val="52"/>
                                <w:szCs w:val="52"/>
                              </w:rPr>
                              <w:t>Newsletter</w:t>
                            </w:r>
                          </w:p>
                          <w:p w:rsidR="00F51B1C" w:rsidRPr="0050089B" w:rsidRDefault="00F51B1C" w:rsidP="00F51B1C">
                            <w:pPr>
                              <w:rPr>
                                <w:rFonts w:ascii="Arial" w:hAnsi="Arial" w:cs="Arial"/>
                                <w:b/>
                                <w:sz w:val="16"/>
                                <w:szCs w:val="16"/>
                              </w:rPr>
                            </w:pPr>
                            <w:r w:rsidRPr="0050089B">
                              <w:rPr>
                                <w:rFonts w:ascii="Arial" w:hAnsi="Arial" w:cs="Arial"/>
                                <w:b/>
                                <w:sz w:val="16"/>
                                <w:szCs w:val="16"/>
                              </w:rPr>
                              <w:t>The Golding Society for Women’s History Theology and Spirituality</w:t>
                            </w:r>
                            <w:r w:rsidRPr="0050089B">
                              <w:rPr>
                                <w:rFonts w:ascii="Arial" w:hAnsi="Arial" w:cs="Arial"/>
                                <w:b/>
                                <w:sz w:val="16"/>
                                <w:szCs w:val="16"/>
                              </w:rPr>
                              <w:br/>
                              <w:t>Volume 14 No 1 April 2014</w:t>
                            </w:r>
                          </w:p>
                        </w:txbxContent>
                      </v:textbox>
                    </v:shape>
                  </w:pict>
                </mc:Fallback>
              </mc:AlternateContent>
            </w:r>
          </w:p>
        </w:tc>
      </w:tr>
    </w:tbl>
    <w:p w:rsidR="00F51B1C" w:rsidRDefault="00F51B1C" w:rsidP="002A4569">
      <w:pPr>
        <w:spacing w:after="0"/>
        <w:rPr>
          <w:sz w:val="16"/>
          <w:szCs w:val="16"/>
          <w:lang w:val="en-US"/>
        </w:rPr>
      </w:pPr>
    </w:p>
    <w:p w:rsidR="002A4569" w:rsidRDefault="00F51B1C" w:rsidP="002A4569">
      <w:pPr>
        <w:spacing w:after="0"/>
        <w:rPr>
          <w:sz w:val="16"/>
          <w:szCs w:val="16"/>
          <w:lang w:val="en-US"/>
        </w:rPr>
      </w:pPr>
      <w:r>
        <w:rPr>
          <w:sz w:val="16"/>
          <w:szCs w:val="16"/>
          <w:lang w:val="en-US"/>
        </w:rPr>
        <w:t xml:space="preserve"> </w:t>
      </w:r>
      <w:r w:rsidR="00557164">
        <w:rPr>
          <w:sz w:val="16"/>
          <w:szCs w:val="16"/>
          <w:lang w:val="en-US"/>
        </w:rPr>
        <w:t xml:space="preserve">(The Golding Society is situated within the Faculty of </w:t>
      </w:r>
      <w:proofErr w:type="gramStart"/>
      <w:r w:rsidR="00557164">
        <w:rPr>
          <w:sz w:val="16"/>
          <w:szCs w:val="16"/>
          <w:lang w:val="en-US"/>
        </w:rPr>
        <w:t xml:space="preserve">Theology </w:t>
      </w:r>
      <w:r w:rsidR="00B9175E">
        <w:rPr>
          <w:sz w:val="16"/>
          <w:szCs w:val="16"/>
          <w:lang w:val="en-US"/>
        </w:rPr>
        <w:t xml:space="preserve"> and</w:t>
      </w:r>
      <w:proofErr w:type="gramEnd"/>
      <w:r w:rsidR="00B9175E">
        <w:rPr>
          <w:sz w:val="16"/>
          <w:szCs w:val="16"/>
          <w:lang w:val="en-US"/>
        </w:rPr>
        <w:t xml:space="preserve"> Philosophy </w:t>
      </w:r>
      <w:r w:rsidR="00557164">
        <w:rPr>
          <w:sz w:val="16"/>
          <w:szCs w:val="16"/>
          <w:lang w:val="en-US"/>
        </w:rPr>
        <w:t>of  the Australian Catholic University  and is named to</w:t>
      </w:r>
      <w:r w:rsidR="00D24A58">
        <w:rPr>
          <w:sz w:val="16"/>
          <w:szCs w:val="16"/>
          <w:lang w:val="en-US"/>
        </w:rPr>
        <w:t xml:space="preserve"> </w:t>
      </w:r>
      <w:r w:rsidR="00557164">
        <w:rPr>
          <w:sz w:val="16"/>
          <w:szCs w:val="16"/>
          <w:lang w:val="en-US"/>
        </w:rPr>
        <w:t xml:space="preserve"> </w:t>
      </w:r>
      <w:proofErr w:type="spellStart"/>
      <w:r w:rsidR="00557164">
        <w:rPr>
          <w:sz w:val="16"/>
          <w:szCs w:val="16"/>
          <w:lang w:val="en-US"/>
        </w:rPr>
        <w:t>honour</w:t>
      </w:r>
      <w:proofErr w:type="spellEnd"/>
      <w:r w:rsidR="00557164">
        <w:rPr>
          <w:sz w:val="16"/>
          <w:szCs w:val="16"/>
          <w:lang w:val="en-US"/>
        </w:rPr>
        <w:t xml:space="preserve"> </w:t>
      </w:r>
      <w:r w:rsidR="00D24A58">
        <w:rPr>
          <w:sz w:val="16"/>
          <w:szCs w:val="16"/>
          <w:lang w:val="en-US"/>
        </w:rPr>
        <w:t xml:space="preserve"> </w:t>
      </w:r>
      <w:r w:rsidR="00557164">
        <w:rPr>
          <w:sz w:val="16"/>
          <w:szCs w:val="16"/>
          <w:lang w:val="en-US"/>
        </w:rPr>
        <w:t>Annie and Belle Golding and their married sister Kate Dwyer, women of the late 19</w:t>
      </w:r>
      <w:r w:rsidR="00557164">
        <w:rPr>
          <w:sz w:val="16"/>
          <w:szCs w:val="16"/>
          <w:vertAlign w:val="superscript"/>
          <w:lang w:val="en-US"/>
        </w:rPr>
        <w:t>th</w:t>
      </w:r>
      <w:r w:rsidR="00557164">
        <w:rPr>
          <w:sz w:val="16"/>
          <w:szCs w:val="16"/>
          <w:lang w:val="en-US"/>
        </w:rPr>
        <w:t xml:space="preserve"> and early 20</w:t>
      </w:r>
      <w:r w:rsidR="00557164">
        <w:rPr>
          <w:sz w:val="16"/>
          <w:szCs w:val="16"/>
          <w:vertAlign w:val="superscript"/>
          <w:lang w:val="en-US"/>
        </w:rPr>
        <w:t>th</w:t>
      </w:r>
      <w:r w:rsidR="00557164">
        <w:rPr>
          <w:sz w:val="16"/>
          <w:szCs w:val="16"/>
          <w:lang w:val="en-US"/>
        </w:rPr>
        <w:t xml:space="preserve"> centuries, whose activism was underpinned by wide reading and in-depth research.  Writing and public speaking were integral to their efforts to promote political and social reform.  All three </w:t>
      </w:r>
      <w:r w:rsidR="002A4569">
        <w:rPr>
          <w:sz w:val="16"/>
          <w:szCs w:val="16"/>
          <w:lang w:val="en-US"/>
        </w:rPr>
        <w:t>women were committed Catholics. ]</w:t>
      </w:r>
    </w:p>
    <w:p w:rsidR="005052C8" w:rsidRDefault="00557164" w:rsidP="002A4569">
      <w:pPr>
        <w:spacing w:after="0"/>
        <w:rPr>
          <w:sz w:val="36"/>
          <w:szCs w:val="36"/>
          <w:u w:val="single"/>
        </w:rPr>
      </w:pPr>
      <w:r>
        <w:t xml:space="preserve"> </w:t>
      </w:r>
      <w:r w:rsidR="00A82CB7" w:rsidRPr="00A82CB7">
        <w:rPr>
          <w:sz w:val="36"/>
          <w:szCs w:val="36"/>
        </w:rPr>
        <w:t xml:space="preserve"> </w:t>
      </w:r>
      <w:r w:rsidR="002A4569">
        <w:rPr>
          <w:sz w:val="36"/>
          <w:szCs w:val="36"/>
        </w:rPr>
        <w:t xml:space="preserve">                                      </w:t>
      </w:r>
      <w:r w:rsidR="00A82CB7" w:rsidRPr="00A82CB7">
        <w:rPr>
          <w:sz w:val="36"/>
          <w:szCs w:val="36"/>
          <w:u w:val="single"/>
        </w:rPr>
        <w:t>Editorial</w:t>
      </w:r>
      <w:r w:rsidR="00A82CB7">
        <w:rPr>
          <w:sz w:val="36"/>
          <w:szCs w:val="36"/>
          <w:u w:val="single"/>
        </w:rPr>
        <w:t xml:space="preserve">  </w:t>
      </w:r>
    </w:p>
    <w:p w:rsidR="002A4569" w:rsidRDefault="002A4569" w:rsidP="002A4569">
      <w:pPr>
        <w:spacing w:after="0"/>
        <w:rPr>
          <w:b/>
          <w:sz w:val="24"/>
          <w:szCs w:val="24"/>
        </w:rPr>
      </w:pPr>
      <w:r w:rsidRPr="002A4569">
        <w:rPr>
          <w:sz w:val="28"/>
          <w:szCs w:val="28"/>
        </w:rPr>
        <w:t xml:space="preserve">                      </w:t>
      </w:r>
      <w:r>
        <w:rPr>
          <w:sz w:val="28"/>
          <w:szCs w:val="28"/>
        </w:rPr>
        <w:t xml:space="preserve">   </w:t>
      </w:r>
      <w:r w:rsidR="000419EE">
        <w:rPr>
          <w:sz w:val="28"/>
          <w:szCs w:val="28"/>
        </w:rPr>
        <w:t xml:space="preserve">              </w:t>
      </w:r>
      <w:r>
        <w:rPr>
          <w:sz w:val="28"/>
          <w:szCs w:val="28"/>
        </w:rPr>
        <w:t xml:space="preserve"> </w:t>
      </w:r>
      <w:r w:rsidRPr="002A4569">
        <w:rPr>
          <w:b/>
          <w:sz w:val="24"/>
          <w:szCs w:val="24"/>
        </w:rPr>
        <w:t>The signif</w:t>
      </w:r>
      <w:r w:rsidR="000419EE">
        <w:rPr>
          <w:b/>
          <w:sz w:val="24"/>
          <w:szCs w:val="24"/>
        </w:rPr>
        <w:t>icance of a name</w:t>
      </w:r>
      <w:r w:rsidRPr="002A4569">
        <w:rPr>
          <w:b/>
          <w:sz w:val="24"/>
          <w:szCs w:val="24"/>
        </w:rPr>
        <w:t>!</w:t>
      </w:r>
    </w:p>
    <w:p w:rsidR="005052C8" w:rsidRPr="002D45A9" w:rsidRDefault="00A82CB7" w:rsidP="00F2306B">
      <w:pPr>
        <w:rPr>
          <w:sz w:val="24"/>
          <w:szCs w:val="24"/>
        </w:rPr>
      </w:pPr>
      <w:r w:rsidRPr="002D45A9">
        <w:rPr>
          <w:sz w:val="24"/>
          <w:szCs w:val="24"/>
        </w:rPr>
        <w:t>As we indicated in the editorial of our last Newsletter, structural changes were being undertaken at ACU and those</w:t>
      </w:r>
      <w:r w:rsidR="00D24A58">
        <w:rPr>
          <w:sz w:val="24"/>
          <w:szCs w:val="24"/>
        </w:rPr>
        <w:t xml:space="preserve"> </w:t>
      </w:r>
      <w:r w:rsidR="002A4569">
        <w:rPr>
          <w:sz w:val="24"/>
          <w:szCs w:val="24"/>
        </w:rPr>
        <w:t>changes in the research area involved Research C</w:t>
      </w:r>
      <w:r w:rsidRPr="002D45A9">
        <w:rPr>
          <w:sz w:val="24"/>
          <w:szCs w:val="24"/>
        </w:rPr>
        <w:t xml:space="preserve">entres, which </w:t>
      </w:r>
      <w:r w:rsidR="00D24A58">
        <w:rPr>
          <w:sz w:val="24"/>
          <w:szCs w:val="24"/>
        </w:rPr>
        <w:t>were being replaced by a major research i</w:t>
      </w:r>
      <w:r w:rsidRPr="002D45A9">
        <w:rPr>
          <w:sz w:val="24"/>
          <w:szCs w:val="24"/>
        </w:rPr>
        <w:t>ns</w:t>
      </w:r>
      <w:r w:rsidR="00D24A58">
        <w:rPr>
          <w:sz w:val="24"/>
          <w:szCs w:val="24"/>
        </w:rPr>
        <w:t>titute in the various faculties</w:t>
      </w:r>
      <w:r w:rsidRPr="002D45A9">
        <w:rPr>
          <w:sz w:val="24"/>
          <w:szCs w:val="24"/>
        </w:rPr>
        <w:t xml:space="preserve"> with the intention o</w:t>
      </w:r>
      <w:r w:rsidR="00E3450F">
        <w:rPr>
          <w:sz w:val="24"/>
          <w:szCs w:val="24"/>
        </w:rPr>
        <w:t xml:space="preserve">f encouraging and facilitating </w:t>
      </w:r>
      <w:r w:rsidR="000768FD" w:rsidRPr="002D45A9">
        <w:rPr>
          <w:sz w:val="24"/>
          <w:szCs w:val="24"/>
        </w:rPr>
        <w:t>in-depth research across disciplines.  It was considered that Centres tended to be too inward</w:t>
      </w:r>
      <w:r w:rsidR="00E3450F">
        <w:rPr>
          <w:sz w:val="24"/>
          <w:szCs w:val="24"/>
        </w:rPr>
        <w:t>ly</w:t>
      </w:r>
      <w:r w:rsidR="000768FD" w:rsidRPr="002D45A9">
        <w:rPr>
          <w:sz w:val="24"/>
          <w:szCs w:val="24"/>
        </w:rPr>
        <w:t xml:space="preserve"> focussed.  </w:t>
      </w:r>
    </w:p>
    <w:p w:rsidR="000768FD" w:rsidRPr="002D45A9" w:rsidRDefault="000768FD" w:rsidP="00F2306B">
      <w:pPr>
        <w:rPr>
          <w:sz w:val="24"/>
          <w:szCs w:val="24"/>
        </w:rPr>
      </w:pPr>
      <w:r w:rsidRPr="002D45A9">
        <w:rPr>
          <w:sz w:val="24"/>
          <w:szCs w:val="24"/>
        </w:rPr>
        <w:t>While our response was positive</w:t>
      </w:r>
      <w:r w:rsidR="00E3450F">
        <w:rPr>
          <w:sz w:val="24"/>
          <w:szCs w:val="24"/>
        </w:rPr>
        <w:t>,</w:t>
      </w:r>
      <w:r w:rsidRPr="002D45A9">
        <w:rPr>
          <w:sz w:val="24"/>
          <w:szCs w:val="24"/>
        </w:rPr>
        <w:t xml:space="preserve"> one of </w:t>
      </w:r>
      <w:r w:rsidR="00E3450F">
        <w:rPr>
          <w:sz w:val="24"/>
          <w:szCs w:val="24"/>
        </w:rPr>
        <w:t>o</w:t>
      </w:r>
      <w:r w:rsidRPr="002D45A9">
        <w:rPr>
          <w:sz w:val="24"/>
          <w:szCs w:val="24"/>
        </w:rPr>
        <w:t xml:space="preserve">ur </w:t>
      </w:r>
      <w:r w:rsidR="00EC3AE4">
        <w:rPr>
          <w:sz w:val="24"/>
          <w:szCs w:val="24"/>
        </w:rPr>
        <w:t>wise, cautious</w:t>
      </w:r>
      <w:r w:rsidR="00E3450F">
        <w:rPr>
          <w:sz w:val="24"/>
          <w:szCs w:val="24"/>
        </w:rPr>
        <w:t xml:space="preserve"> </w:t>
      </w:r>
      <w:r w:rsidRPr="002D45A9">
        <w:rPr>
          <w:sz w:val="24"/>
          <w:szCs w:val="24"/>
        </w:rPr>
        <w:t>Found</w:t>
      </w:r>
      <w:r w:rsidR="00E3450F">
        <w:rPr>
          <w:sz w:val="24"/>
          <w:szCs w:val="24"/>
        </w:rPr>
        <w:t>ing Friends sent us a message: ‘</w:t>
      </w:r>
      <w:r w:rsidRPr="002D45A9">
        <w:rPr>
          <w:sz w:val="24"/>
          <w:szCs w:val="24"/>
        </w:rPr>
        <w:t>I am sure all wi</w:t>
      </w:r>
      <w:r w:rsidR="00E3450F">
        <w:rPr>
          <w:sz w:val="24"/>
          <w:szCs w:val="24"/>
        </w:rPr>
        <w:t xml:space="preserve">ll go well but DO NOT </w:t>
      </w:r>
      <w:proofErr w:type="gramStart"/>
      <w:r w:rsidR="00E3450F">
        <w:rPr>
          <w:sz w:val="24"/>
          <w:szCs w:val="24"/>
        </w:rPr>
        <w:t>GET</w:t>
      </w:r>
      <w:proofErr w:type="gramEnd"/>
      <w:r w:rsidR="00E3450F">
        <w:rPr>
          <w:sz w:val="24"/>
          <w:szCs w:val="24"/>
        </w:rPr>
        <w:t xml:space="preserve"> LOST!’  </w:t>
      </w:r>
      <w:r w:rsidRPr="002D45A9">
        <w:rPr>
          <w:sz w:val="24"/>
          <w:szCs w:val="24"/>
        </w:rPr>
        <w:t xml:space="preserve">  As you can see from the m</w:t>
      </w:r>
      <w:r w:rsidR="00E3450F">
        <w:rPr>
          <w:sz w:val="24"/>
          <w:szCs w:val="24"/>
        </w:rPr>
        <w:t>asthead to this Newsletter the ‘</w:t>
      </w:r>
      <w:r w:rsidRPr="002D45A9">
        <w:rPr>
          <w:sz w:val="24"/>
          <w:szCs w:val="24"/>
        </w:rPr>
        <w:t>Friends of the Golding Centre for Women’s Hist</w:t>
      </w:r>
      <w:r w:rsidR="00E3450F">
        <w:rPr>
          <w:sz w:val="24"/>
          <w:szCs w:val="24"/>
        </w:rPr>
        <w:t>ory, Theology and Spirituality’</w:t>
      </w:r>
      <w:r w:rsidRPr="002D45A9">
        <w:rPr>
          <w:sz w:val="24"/>
          <w:szCs w:val="24"/>
        </w:rPr>
        <w:t xml:space="preserve"> </w:t>
      </w:r>
      <w:r w:rsidR="00E3450F">
        <w:rPr>
          <w:sz w:val="24"/>
          <w:szCs w:val="24"/>
        </w:rPr>
        <w:t xml:space="preserve">have neatly adapted to </w:t>
      </w:r>
      <w:proofErr w:type="gramStart"/>
      <w:r w:rsidR="00E3450F">
        <w:rPr>
          <w:sz w:val="24"/>
          <w:szCs w:val="24"/>
        </w:rPr>
        <w:t>become  ‘</w:t>
      </w:r>
      <w:r w:rsidRPr="002D45A9">
        <w:rPr>
          <w:sz w:val="24"/>
          <w:szCs w:val="24"/>
        </w:rPr>
        <w:t>The</w:t>
      </w:r>
      <w:proofErr w:type="gramEnd"/>
      <w:r w:rsidRPr="002D45A9">
        <w:rPr>
          <w:sz w:val="24"/>
          <w:szCs w:val="24"/>
        </w:rPr>
        <w:t xml:space="preserve"> Golding Society for Women’s His</w:t>
      </w:r>
      <w:r w:rsidR="00E3450F">
        <w:rPr>
          <w:sz w:val="24"/>
          <w:szCs w:val="24"/>
        </w:rPr>
        <w:t>tory, Theology and Spirituality’</w:t>
      </w:r>
      <w:r w:rsidRPr="002D45A9">
        <w:rPr>
          <w:sz w:val="24"/>
          <w:szCs w:val="24"/>
        </w:rPr>
        <w:t xml:space="preserve">.   </w:t>
      </w:r>
      <w:r w:rsidR="00292380" w:rsidRPr="002D45A9">
        <w:rPr>
          <w:sz w:val="24"/>
          <w:szCs w:val="24"/>
        </w:rPr>
        <w:t>The categories of</w:t>
      </w:r>
      <w:r w:rsidR="00840847" w:rsidRPr="002D45A9">
        <w:rPr>
          <w:sz w:val="24"/>
          <w:szCs w:val="24"/>
        </w:rPr>
        <w:t xml:space="preserve"> </w:t>
      </w:r>
      <w:r w:rsidR="00E3450F">
        <w:rPr>
          <w:sz w:val="24"/>
          <w:szCs w:val="24"/>
        </w:rPr>
        <w:t>‘association’</w:t>
      </w:r>
      <w:r w:rsidR="00292380" w:rsidRPr="002D45A9">
        <w:rPr>
          <w:sz w:val="24"/>
          <w:szCs w:val="24"/>
        </w:rPr>
        <w:t xml:space="preserve"> and</w:t>
      </w:r>
      <w:r w:rsidR="00E3450F">
        <w:rPr>
          <w:sz w:val="24"/>
          <w:szCs w:val="24"/>
        </w:rPr>
        <w:t xml:space="preserve"> </w:t>
      </w:r>
      <w:proofErr w:type="gramStart"/>
      <w:r w:rsidR="00E3450F">
        <w:rPr>
          <w:sz w:val="24"/>
          <w:szCs w:val="24"/>
        </w:rPr>
        <w:t>‘society’</w:t>
      </w:r>
      <w:r w:rsidR="00292380" w:rsidRPr="002D45A9">
        <w:rPr>
          <w:sz w:val="24"/>
          <w:szCs w:val="24"/>
        </w:rPr>
        <w:t xml:space="preserve">  were</w:t>
      </w:r>
      <w:proofErr w:type="gramEnd"/>
      <w:r w:rsidR="00292380" w:rsidRPr="002D45A9">
        <w:rPr>
          <w:sz w:val="24"/>
          <w:szCs w:val="24"/>
        </w:rPr>
        <w:t xml:space="preserve"> </w:t>
      </w:r>
      <w:r w:rsidR="00E3450F">
        <w:rPr>
          <w:sz w:val="24"/>
          <w:szCs w:val="24"/>
        </w:rPr>
        <w:t xml:space="preserve">both </w:t>
      </w:r>
      <w:r w:rsidR="00292380" w:rsidRPr="002D45A9">
        <w:rPr>
          <w:sz w:val="24"/>
          <w:szCs w:val="24"/>
        </w:rPr>
        <w:t xml:space="preserve">considered </w:t>
      </w:r>
      <w:r w:rsidR="00840847" w:rsidRPr="002D45A9">
        <w:rPr>
          <w:sz w:val="24"/>
          <w:szCs w:val="24"/>
        </w:rPr>
        <w:t xml:space="preserve"> as possible descriptors </w:t>
      </w:r>
      <w:r w:rsidR="00E3450F">
        <w:rPr>
          <w:sz w:val="24"/>
          <w:szCs w:val="24"/>
        </w:rPr>
        <w:t>for</w:t>
      </w:r>
      <w:r w:rsidR="00840847" w:rsidRPr="002D45A9">
        <w:rPr>
          <w:sz w:val="24"/>
          <w:szCs w:val="24"/>
        </w:rPr>
        <w:t xml:space="preserve"> the Friends </w:t>
      </w:r>
      <w:r w:rsidR="00292380" w:rsidRPr="002D45A9">
        <w:rPr>
          <w:sz w:val="24"/>
          <w:szCs w:val="24"/>
        </w:rPr>
        <w:t>but the latter was finally selected</w:t>
      </w:r>
      <w:r w:rsidR="00E3450F">
        <w:rPr>
          <w:sz w:val="24"/>
          <w:szCs w:val="24"/>
        </w:rPr>
        <w:t xml:space="preserve">. </w:t>
      </w:r>
      <w:r w:rsidR="00292380" w:rsidRPr="002D45A9">
        <w:rPr>
          <w:sz w:val="24"/>
          <w:szCs w:val="24"/>
        </w:rPr>
        <w:t xml:space="preserve"> </w:t>
      </w:r>
      <w:r w:rsidR="00E3450F">
        <w:rPr>
          <w:sz w:val="24"/>
          <w:szCs w:val="24"/>
        </w:rPr>
        <w:t xml:space="preserve">We thought </w:t>
      </w:r>
      <w:proofErr w:type="gramStart"/>
      <w:r w:rsidR="00E3450F">
        <w:rPr>
          <w:sz w:val="24"/>
          <w:szCs w:val="24"/>
        </w:rPr>
        <w:t>it</w:t>
      </w:r>
      <w:r w:rsidR="00292380" w:rsidRPr="002D45A9">
        <w:rPr>
          <w:sz w:val="24"/>
          <w:szCs w:val="24"/>
        </w:rPr>
        <w:t xml:space="preserve">  more</w:t>
      </w:r>
      <w:proofErr w:type="gramEnd"/>
      <w:r w:rsidR="00292380" w:rsidRPr="002D45A9">
        <w:rPr>
          <w:sz w:val="24"/>
          <w:szCs w:val="24"/>
        </w:rPr>
        <w:t xml:space="preserve"> accurately</w:t>
      </w:r>
      <w:r w:rsidR="003A235C">
        <w:rPr>
          <w:sz w:val="24"/>
          <w:szCs w:val="24"/>
        </w:rPr>
        <w:t xml:space="preserve"> described </w:t>
      </w:r>
      <w:r w:rsidR="00292380" w:rsidRPr="002D45A9">
        <w:rPr>
          <w:sz w:val="24"/>
          <w:szCs w:val="24"/>
        </w:rPr>
        <w:t xml:space="preserve"> the reality of the great founding  group of Golding Centre Friends which had gathered in association with the  </w:t>
      </w:r>
      <w:r w:rsidR="0060690D">
        <w:rPr>
          <w:sz w:val="24"/>
          <w:szCs w:val="24"/>
        </w:rPr>
        <w:t xml:space="preserve">Institute </w:t>
      </w:r>
      <w:r w:rsidR="00C43826">
        <w:rPr>
          <w:sz w:val="24"/>
          <w:szCs w:val="24"/>
        </w:rPr>
        <w:t>of</w:t>
      </w:r>
      <w:r w:rsidR="0060690D">
        <w:rPr>
          <w:sz w:val="24"/>
          <w:szCs w:val="24"/>
        </w:rPr>
        <w:t xml:space="preserve"> </w:t>
      </w:r>
      <w:r w:rsidR="00292380" w:rsidRPr="002D45A9">
        <w:rPr>
          <w:sz w:val="24"/>
          <w:szCs w:val="24"/>
        </w:rPr>
        <w:t xml:space="preserve"> </w:t>
      </w:r>
      <w:r w:rsidR="00C43826">
        <w:rPr>
          <w:sz w:val="24"/>
          <w:szCs w:val="24"/>
        </w:rPr>
        <w:t xml:space="preserve">Religious </w:t>
      </w:r>
      <w:r w:rsidR="0060690D">
        <w:rPr>
          <w:sz w:val="24"/>
          <w:szCs w:val="24"/>
        </w:rPr>
        <w:t>Studies</w:t>
      </w:r>
      <w:r w:rsidR="00840847" w:rsidRPr="002D45A9">
        <w:rPr>
          <w:sz w:val="24"/>
          <w:szCs w:val="24"/>
        </w:rPr>
        <w:t xml:space="preserve"> (</w:t>
      </w:r>
      <w:r w:rsidR="0060690D">
        <w:rPr>
          <w:sz w:val="24"/>
          <w:szCs w:val="24"/>
        </w:rPr>
        <w:t>IRS</w:t>
      </w:r>
      <w:r w:rsidR="00840847" w:rsidRPr="002D45A9">
        <w:rPr>
          <w:sz w:val="24"/>
          <w:szCs w:val="24"/>
        </w:rPr>
        <w:t>)  and accompanied the Founders of the Golding Centre</w:t>
      </w:r>
      <w:r w:rsidR="003A235C">
        <w:rPr>
          <w:sz w:val="24"/>
          <w:szCs w:val="24"/>
        </w:rPr>
        <w:t xml:space="preserve">, </w:t>
      </w:r>
      <w:r w:rsidR="00840847" w:rsidRPr="002D45A9">
        <w:rPr>
          <w:sz w:val="24"/>
          <w:szCs w:val="24"/>
        </w:rPr>
        <w:t xml:space="preserve"> into ACU.  This move was </w:t>
      </w:r>
      <w:r w:rsidR="003047B8" w:rsidRPr="002D45A9">
        <w:rPr>
          <w:sz w:val="24"/>
          <w:szCs w:val="24"/>
        </w:rPr>
        <w:t xml:space="preserve">in </w:t>
      </w:r>
      <w:r w:rsidR="00840847" w:rsidRPr="002D45A9">
        <w:rPr>
          <w:sz w:val="24"/>
          <w:szCs w:val="24"/>
        </w:rPr>
        <w:t>response to the</w:t>
      </w:r>
      <w:r w:rsidR="003047B8" w:rsidRPr="002D45A9">
        <w:rPr>
          <w:sz w:val="24"/>
          <w:szCs w:val="24"/>
        </w:rPr>
        <w:t xml:space="preserve"> much regretted closing </w:t>
      </w:r>
      <w:r w:rsidR="00840847" w:rsidRPr="002D45A9">
        <w:rPr>
          <w:sz w:val="24"/>
          <w:szCs w:val="24"/>
        </w:rPr>
        <w:t xml:space="preserve">of </w:t>
      </w:r>
      <w:r w:rsidR="0060690D">
        <w:rPr>
          <w:sz w:val="24"/>
          <w:szCs w:val="24"/>
        </w:rPr>
        <w:t>IRS</w:t>
      </w:r>
      <w:r w:rsidR="00840847" w:rsidRPr="002D45A9">
        <w:rPr>
          <w:sz w:val="24"/>
          <w:szCs w:val="24"/>
        </w:rPr>
        <w:t xml:space="preserve"> and </w:t>
      </w:r>
      <w:r w:rsidR="003047B8" w:rsidRPr="002D45A9">
        <w:rPr>
          <w:sz w:val="24"/>
          <w:szCs w:val="24"/>
        </w:rPr>
        <w:t>made possible by</w:t>
      </w:r>
      <w:r w:rsidR="00292380" w:rsidRPr="002D45A9">
        <w:rPr>
          <w:sz w:val="24"/>
          <w:szCs w:val="24"/>
        </w:rPr>
        <w:t xml:space="preserve"> the Bishop’s Research Project on the Participation of Women in the Australian Catholic Church, the report of which was published in 1999 as </w:t>
      </w:r>
      <w:r w:rsidR="00292380" w:rsidRPr="002D45A9">
        <w:rPr>
          <w:i/>
          <w:sz w:val="24"/>
          <w:szCs w:val="24"/>
        </w:rPr>
        <w:t>Woman and Man, One in Christ Jesus.</w:t>
      </w:r>
      <w:r w:rsidR="00292380" w:rsidRPr="002D45A9">
        <w:rPr>
          <w:sz w:val="24"/>
          <w:szCs w:val="24"/>
        </w:rPr>
        <w:t xml:space="preserve">  </w:t>
      </w:r>
    </w:p>
    <w:p w:rsidR="005052C8" w:rsidRPr="002D45A9" w:rsidRDefault="003047B8" w:rsidP="00F2306B">
      <w:pPr>
        <w:rPr>
          <w:sz w:val="24"/>
          <w:szCs w:val="24"/>
        </w:rPr>
      </w:pPr>
      <w:r w:rsidRPr="002D45A9">
        <w:rPr>
          <w:sz w:val="24"/>
          <w:szCs w:val="24"/>
        </w:rPr>
        <w:t>The word</w:t>
      </w:r>
      <w:r w:rsidR="0060690D">
        <w:rPr>
          <w:sz w:val="24"/>
          <w:szCs w:val="24"/>
        </w:rPr>
        <w:t xml:space="preserve"> ‘association’</w:t>
      </w:r>
      <w:r w:rsidR="00840847" w:rsidRPr="002D45A9">
        <w:rPr>
          <w:sz w:val="24"/>
          <w:szCs w:val="24"/>
        </w:rPr>
        <w:t xml:space="preserve"> was </w:t>
      </w:r>
      <w:r w:rsidR="00BD44B3" w:rsidRPr="002D45A9">
        <w:rPr>
          <w:sz w:val="24"/>
          <w:szCs w:val="24"/>
        </w:rPr>
        <w:t xml:space="preserve">considered to suggest like-minded people sitting side by side </w:t>
      </w:r>
      <w:r w:rsidR="002440A9" w:rsidRPr="002D45A9">
        <w:rPr>
          <w:sz w:val="24"/>
          <w:szCs w:val="24"/>
        </w:rPr>
        <w:t xml:space="preserve">but rather aloof </w:t>
      </w:r>
      <w:r w:rsidR="0060690D">
        <w:rPr>
          <w:sz w:val="24"/>
          <w:szCs w:val="24"/>
        </w:rPr>
        <w:t>while ‘society’</w:t>
      </w:r>
      <w:r w:rsidR="002440A9" w:rsidRPr="002D45A9">
        <w:rPr>
          <w:sz w:val="24"/>
          <w:szCs w:val="24"/>
        </w:rPr>
        <w:t xml:space="preserve"> suggested people interacting, exchanging ideas and making fruitful contacts as Golding Friends and Fellow Travellers do </w:t>
      </w:r>
      <w:r w:rsidR="003A235C">
        <w:rPr>
          <w:sz w:val="24"/>
          <w:szCs w:val="24"/>
        </w:rPr>
        <w:t xml:space="preserve">especially </w:t>
      </w:r>
      <w:r w:rsidR="002440A9" w:rsidRPr="002D45A9">
        <w:rPr>
          <w:sz w:val="24"/>
          <w:szCs w:val="24"/>
        </w:rPr>
        <w:t xml:space="preserve">at a colloquia. </w:t>
      </w:r>
      <w:r w:rsidR="0060690D">
        <w:rPr>
          <w:sz w:val="24"/>
          <w:szCs w:val="24"/>
        </w:rPr>
        <w:t xml:space="preserve"> </w:t>
      </w:r>
      <w:proofErr w:type="gramStart"/>
      <w:r w:rsidR="0060690D">
        <w:rPr>
          <w:sz w:val="24"/>
          <w:szCs w:val="24"/>
        </w:rPr>
        <w:t>‘Society’</w:t>
      </w:r>
      <w:r w:rsidR="003A235C">
        <w:rPr>
          <w:sz w:val="24"/>
          <w:szCs w:val="24"/>
        </w:rPr>
        <w:t xml:space="preserve">  also</w:t>
      </w:r>
      <w:proofErr w:type="gramEnd"/>
      <w:r w:rsidR="003A235C">
        <w:rPr>
          <w:sz w:val="24"/>
          <w:szCs w:val="24"/>
        </w:rPr>
        <w:t xml:space="preserve"> suggests more strongly </w:t>
      </w:r>
      <w:r w:rsidR="00647195">
        <w:rPr>
          <w:sz w:val="24"/>
          <w:szCs w:val="24"/>
        </w:rPr>
        <w:t xml:space="preserve"> outreach to the wider community, which is a key aspect of ACU’s mission.   </w:t>
      </w:r>
    </w:p>
    <w:p w:rsidR="002440A9" w:rsidRPr="00AF1C92" w:rsidRDefault="002440A9" w:rsidP="00F2306B">
      <w:r w:rsidRPr="002D45A9">
        <w:rPr>
          <w:sz w:val="24"/>
          <w:szCs w:val="24"/>
        </w:rPr>
        <w:t xml:space="preserve">The name for the Research Institute of the Faculty of </w:t>
      </w:r>
      <w:r w:rsidR="0060690D">
        <w:rPr>
          <w:sz w:val="24"/>
          <w:szCs w:val="24"/>
        </w:rPr>
        <w:t>Theology and Philosophy is ‘</w:t>
      </w:r>
      <w:r w:rsidR="003E148C">
        <w:rPr>
          <w:sz w:val="24"/>
          <w:szCs w:val="24"/>
        </w:rPr>
        <w:t>T</w:t>
      </w:r>
      <w:r w:rsidRPr="002D45A9">
        <w:rPr>
          <w:sz w:val="24"/>
          <w:szCs w:val="24"/>
        </w:rPr>
        <w:t>he Institute for Religion and Critical Inquiry</w:t>
      </w:r>
      <w:r w:rsidR="0060690D">
        <w:rPr>
          <w:sz w:val="24"/>
          <w:szCs w:val="24"/>
        </w:rPr>
        <w:t>’.  Now ‘religion’</w:t>
      </w:r>
      <w:r w:rsidRPr="002D45A9">
        <w:rPr>
          <w:sz w:val="24"/>
          <w:szCs w:val="24"/>
        </w:rPr>
        <w:t xml:space="preserve"> </w:t>
      </w:r>
      <w:proofErr w:type="gramStart"/>
      <w:r w:rsidRPr="002D45A9">
        <w:rPr>
          <w:sz w:val="24"/>
          <w:szCs w:val="24"/>
        </w:rPr>
        <w:t>and</w:t>
      </w:r>
      <w:r w:rsidR="0060690D">
        <w:rPr>
          <w:sz w:val="24"/>
          <w:szCs w:val="24"/>
        </w:rPr>
        <w:t xml:space="preserve">  ‘critical</w:t>
      </w:r>
      <w:proofErr w:type="gramEnd"/>
      <w:r w:rsidR="0060690D">
        <w:rPr>
          <w:sz w:val="24"/>
          <w:szCs w:val="24"/>
        </w:rPr>
        <w:t xml:space="preserve"> enquiry’</w:t>
      </w:r>
      <w:r w:rsidRPr="002D45A9">
        <w:rPr>
          <w:sz w:val="24"/>
          <w:szCs w:val="24"/>
        </w:rPr>
        <w:t xml:space="preserve"> describe </w:t>
      </w:r>
      <w:r w:rsidR="002637BD">
        <w:rPr>
          <w:sz w:val="24"/>
          <w:szCs w:val="24"/>
        </w:rPr>
        <w:t xml:space="preserve">very </w:t>
      </w:r>
      <w:r w:rsidRPr="002D45A9">
        <w:rPr>
          <w:sz w:val="24"/>
          <w:szCs w:val="24"/>
        </w:rPr>
        <w:t>well the research endeavours of the original Goldin</w:t>
      </w:r>
      <w:r w:rsidR="003A235C">
        <w:rPr>
          <w:sz w:val="24"/>
          <w:szCs w:val="24"/>
        </w:rPr>
        <w:t xml:space="preserve">g Centre.  </w:t>
      </w:r>
      <w:r w:rsidR="00C43826">
        <w:rPr>
          <w:sz w:val="24"/>
          <w:szCs w:val="24"/>
        </w:rPr>
        <w:t>Alas,</w:t>
      </w:r>
      <w:r w:rsidR="003E148C">
        <w:rPr>
          <w:sz w:val="24"/>
          <w:szCs w:val="24"/>
        </w:rPr>
        <w:t xml:space="preserve"> </w:t>
      </w:r>
      <w:r w:rsidR="003A235C">
        <w:rPr>
          <w:sz w:val="24"/>
          <w:szCs w:val="24"/>
        </w:rPr>
        <w:t xml:space="preserve">the danger </w:t>
      </w:r>
      <w:r w:rsidR="003E148C" w:rsidRPr="00AF1C92">
        <w:t>that accompanies</w:t>
      </w:r>
      <w:r w:rsidR="00C43826">
        <w:t xml:space="preserve"> academic </w:t>
      </w:r>
      <w:r w:rsidR="00D333FE">
        <w:t xml:space="preserve"> </w:t>
      </w:r>
      <w:r w:rsidR="003E148C" w:rsidRPr="00AF1C92">
        <w:t xml:space="preserve"> </w:t>
      </w:r>
      <w:proofErr w:type="gramStart"/>
      <w:r w:rsidR="003E148C" w:rsidRPr="00AF1C92">
        <w:t xml:space="preserve">endeavours </w:t>
      </w:r>
      <w:r w:rsidR="00C43826">
        <w:t xml:space="preserve"> </w:t>
      </w:r>
      <w:r w:rsidR="00D333FE">
        <w:t>in</w:t>
      </w:r>
      <w:proofErr w:type="gramEnd"/>
      <w:r w:rsidR="00D333FE">
        <w:t xml:space="preserve"> the tertiary education field</w:t>
      </w:r>
      <w:r w:rsidR="003A235C" w:rsidRPr="00AF1C92">
        <w:t xml:space="preserve">, </w:t>
      </w:r>
      <w:r w:rsidR="00C43826">
        <w:t xml:space="preserve"> which focus on women, </w:t>
      </w:r>
      <w:r w:rsidR="003A235C" w:rsidRPr="00AF1C92">
        <w:t xml:space="preserve"> is </w:t>
      </w:r>
      <w:r w:rsidRPr="00AF1C92">
        <w:t xml:space="preserve"> </w:t>
      </w:r>
      <w:r w:rsidR="00C43826">
        <w:t xml:space="preserve">their marginalisation and final disappearance.  </w:t>
      </w:r>
      <w:r w:rsidR="000A4A7C" w:rsidRPr="00AF1C92">
        <w:t xml:space="preserve"> From the beginning</w:t>
      </w:r>
      <w:r w:rsidR="002637BD" w:rsidRPr="00AF1C92">
        <w:t>,</w:t>
      </w:r>
      <w:r w:rsidR="000A4A7C" w:rsidRPr="00AF1C92">
        <w:t xml:space="preserve"> the Golding Centre</w:t>
      </w:r>
      <w:r w:rsidR="00D333FE">
        <w:t xml:space="preserve"> founders were </w:t>
      </w:r>
      <w:r w:rsidR="003E148C" w:rsidRPr="00AF1C92">
        <w:t>conscious of th</w:t>
      </w:r>
      <w:r w:rsidR="002D0537" w:rsidRPr="00AF1C92">
        <w:t>is</w:t>
      </w:r>
      <w:r w:rsidR="003E148C" w:rsidRPr="00AF1C92">
        <w:t xml:space="preserve"> and worked</w:t>
      </w:r>
      <w:r w:rsidR="000A4A7C" w:rsidRPr="00AF1C92">
        <w:t xml:space="preserve"> to relate to the mainstream of ACU.  To undertake its major research projects </w:t>
      </w:r>
      <w:r w:rsidR="002D0537" w:rsidRPr="00AF1C92">
        <w:t xml:space="preserve">now </w:t>
      </w:r>
      <w:r w:rsidR="000A4A7C" w:rsidRPr="00AF1C92">
        <w:t xml:space="preserve">in association with the Institute for Religion and Critical Enquiry </w:t>
      </w:r>
      <w:r w:rsidR="002637BD" w:rsidRPr="00AF1C92">
        <w:t xml:space="preserve">will </w:t>
      </w:r>
      <w:r w:rsidR="003E148C" w:rsidRPr="00AF1C92">
        <w:t xml:space="preserve">facilitate this </w:t>
      </w:r>
      <w:r w:rsidR="003E148C" w:rsidRPr="00AF1C92">
        <w:lastRenderedPageBreak/>
        <w:t xml:space="preserve">mainstreaming and stimulate its </w:t>
      </w:r>
      <w:r w:rsidR="002D0537" w:rsidRPr="00AF1C92">
        <w:t xml:space="preserve">research </w:t>
      </w:r>
      <w:r w:rsidR="003E148C" w:rsidRPr="00AF1C92">
        <w:t>endeavours.</w:t>
      </w:r>
      <w:r w:rsidR="002D0537" w:rsidRPr="00AF1C92">
        <w:t xml:space="preserve">   Such a research project </w:t>
      </w:r>
      <w:r w:rsidR="002637BD" w:rsidRPr="00AF1C92">
        <w:t xml:space="preserve">bringing together four researchers is being organised </w:t>
      </w:r>
      <w:r w:rsidR="00C43826">
        <w:t xml:space="preserve">at </w:t>
      </w:r>
      <w:proofErr w:type="gramStart"/>
      <w:r w:rsidR="00C43826">
        <w:t xml:space="preserve">present </w:t>
      </w:r>
      <w:r w:rsidR="002637BD" w:rsidRPr="00AF1C92">
        <w:t>.</w:t>
      </w:r>
      <w:proofErr w:type="gramEnd"/>
      <w:r w:rsidR="002637BD" w:rsidRPr="00AF1C92">
        <w:t xml:space="preserve">  </w:t>
      </w:r>
      <w:proofErr w:type="gramStart"/>
      <w:r w:rsidR="002637BD" w:rsidRPr="00AF1C92">
        <w:t>More</w:t>
      </w:r>
      <w:r w:rsidR="00D333FE">
        <w:t xml:space="preserve"> </w:t>
      </w:r>
      <w:r w:rsidR="002637BD" w:rsidRPr="00AF1C92">
        <w:t xml:space="preserve"> about</w:t>
      </w:r>
      <w:proofErr w:type="gramEnd"/>
      <w:r w:rsidR="002637BD" w:rsidRPr="00AF1C92">
        <w:t xml:space="preserve"> this in the next newsletter. </w:t>
      </w:r>
    </w:p>
    <w:p w:rsidR="00B76976" w:rsidRPr="00D333FE" w:rsidRDefault="00B76976" w:rsidP="00AF1C92">
      <w:pPr>
        <w:ind w:left="2160" w:firstLine="720"/>
        <w:rPr>
          <w:b/>
          <w:sz w:val="28"/>
          <w:szCs w:val="28"/>
          <w:u w:val="single"/>
        </w:rPr>
      </w:pPr>
      <w:r w:rsidRPr="00D333FE">
        <w:rPr>
          <w:b/>
          <w:sz w:val="28"/>
          <w:szCs w:val="28"/>
          <w:u w:val="single"/>
        </w:rPr>
        <w:t>We Are Challenged!</w:t>
      </w:r>
    </w:p>
    <w:p w:rsidR="0027743C" w:rsidRPr="00D333FE" w:rsidRDefault="0027743C" w:rsidP="0027743C">
      <w:pPr>
        <w:ind w:hanging="33"/>
        <w:rPr>
          <w:rFonts w:ascii="Times New Roman" w:hAnsi="Times New Roman" w:cs="Times New Roman"/>
          <w:b/>
        </w:rPr>
      </w:pPr>
      <w:r w:rsidRPr="00D333FE">
        <w:rPr>
          <w:rFonts w:ascii="Times New Roman" w:hAnsi="Times New Roman" w:cs="Times New Roman"/>
          <w:b/>
        </w:rPr>
        <w:t>Kate Dwyer (1861-1949), Catholic activist and a married lay woman was the first woman to sit on the Sydney University Senate</w:t>
      </w:r>
      <w:r w:rsidR="00004F6D" w:rsidRPr="00D333FE">
        <w:rPr>
          <w:rFonts w:ascii="Times New Roman" w:hAnsi="Times New Roman" w:cs="Times New Roman"/>
          <w:b/>
        </w:rPr>
        <w:t xml:space="preserve"> (1916-24</w:t>
      </w:r>
      <w:proofErr w:type="gramStart"/>
      <w:r w:rsidR="00004F6D" w:rsidRPr="00D333FE">
        <w:rPr>
          <w:rFonts w:ascii="Times New Roman" w:hAnsi="Times New Roman" w:cs="Times New Roman"/>
          <w:b/>
        </w:rPr>
        <w:t xml:space="preserve">) </w:t>
      </w:r>
      <w:r w:rsidRPr="00D333FE">
        <w:rPr>
          <w:rFonts w:ascii="Times New Roman" w:hAnsi="Times New Roman" w:cs="Times New Roman"/>
          <w:b/>
        </w:rPr>
        <w:t>!</w:t>
      </w:r>
      <w:proofErr w:type="gramEnd"/>
    </w:p>
    <w:p w:rsidR="0027743C" w:rsidRPr="00AF1C92" w:rsidRDefault="002637BD" w:rsidP="0027743C">
      <w:pPr>
        <w:ind w:hanging="33"/>
        <w:rPr>
          <w:rFonts w:ascii="Times New Roman" w:hAnsi="Times New Roman" w:cs="Times New Roman"/>
        </w:rPr>
      </w:pPr>
      <w:r w:rsidRPr="00AF1C92">
        <w:rPr>
          <w:rFonts w:ascii="Times New Roman" w:hAnsi="Times New Roman" w:cs="Times New Roman"/>
        </w:rPr>
        <w:t>Kate</w:t>
      </w:r>
      <w:r w:rsidR="0027743C" w:rsidRPr="00AF1C92">
        <w:rPr>
          <w:rFonts w:ascii="Times New Roman" w:hAnsi="Times New Roman" w:cs="Times New Roman"/>
        </w:rPr>
        <w:t xml:space="preserve"> was born </w:t>
      </w:r>
      <w:r w:rsidR="002A4569">
        <w:rPr>
          <w:rFonts w:ascii="Times New Roman" w:hAnsi="Times New Roman" w:cs="Times New Roman"/>
        </w:rPr>
        <w:t xml:space="preserve">and </w:t>
      </w:r>
      <w:r w:rsidRPr="00AF1C92">
        <w:rPr>
          <w:rFonts w:ascii="Times New Roman" w:hAnsi="Times New Roman" w:cs="Times New Roman"/>
        </w:rPr>
        <w:t xml:space="preserve">officially named </w:t>
      </w:r>
      <w:r w:rsidR="0027743C" w:rsidRPr="00AF1C92">
        <w:rPr>
          <w:rFonts w:ascii="Times New Roman" w:hAnsi="Times New Roman" w:cs="Times New Roman"/>
        </w:rPr>
        <w:t>Catherine Winifred Golding at Tambaroora, NSW, where her father was a gold mine manager.  After a brief career in teaching she married Michael Dwyer, a fellow teacher</w:t>
      </w:r>
      <w:r w:rsidR="008310BC" w:rsidRPr="00AF1C92">
        <w:rPr>
          <w:rFonts w:ascii="Times New Roman" w:hAnsi="Times New Roman" w:cs="Times New Roman"/>
        </w:rPr>
        <w:t>.   She came from a highly political family but was even more politicised by the 1890s industrial conflict in Broken Hill when her husband was headmaster there.  While committed to her husband and ultimately five children, she was an active member of the Womanhood Suffrage League, which was strongly controlled by the</w:t>
      </w:r>
      <w:r w:rsidR="001E6D2D">
        <w:rPr>
          <w:rFonts w:ascii="Times New Roman" w:hAnsi="Times New Roman" w:cs="Times New Roman"/>
        </w:rPr>
        <w:t xml:space="preserve"> feminist</w:t>
      </w:r>
      <w:r w:rsidR="008310BC" w:rsidRPr="00AF1C92">
        <w:rPr>
          <w:rFonts w:ascii="Times New Roman" w:hAnsi="Times New Roman" w:cs="Times New Roman"/>
        </w:rPr>
        <w:t xml:space="preserve"> Rose Scott.   Kate with her sisters Annie and </w:t>
      </w:r>
      <w:proofErr w:type="gramStart"/>
      <w:r w:rsidR="008310BC" w:rsidRPr="00AF1C92">
        <w:rPr>
          <w:rFonts w:ascii="Times New Roman" w:hAnsi="Times New Roman" w:cs="Times New Roman"/>
        </w:rPr>
        <w:t>Belle ,</w:t>
      </w:r>
      <w:proofErr w:type="gramEnd"/>
      <w:r w:rsidR="008310BC" w:rsidRPr="00AF1C92">
        <w:rPr>
          <w:rFonts w:ascii="Times New Roman" w:hAnsi="Times New Roman" w:cs="Times New Roman"/>
        </w:rPr>
        <w:t xml:space="preserve"> after persevering under Rose Scott’s regime for some time</w:t>
      </w:r>
      <w:r w:rsidR="00D333FE">
        <w:rPr>
          <w:rFonts w:ascii="Times New Roman" w:hAnsi="Times New Roman" w:cs="Times New Roman"/>
        </w:rPr>
        <w:t>,</w:t>
      </w:r>
      <w:r w:rsidR="008310BC" w:rsidRPr="00AF1C92">
        <w:rPr>
          <w:rFonts w:ascii="Times New Roman" w:hAnsi="Times New Roman" w:cs="Times New Roman"/>
        </w:rPr>
        <w:t xml:space="preserve"> </w:t>
      </w:r>
      <w:r w:rsidR="00DF71F5" w:rsidRPr="00AF1C92">
        <w:rPr>
          <w:rFonts w:ascii="Times New Roman" w:hAnsi="Times New Roman" w:cs="Times New Roman"/>
        </w:rPr>
        <w:t xml:space="preserve">started  organising their own deputations to Parliament.  In this this they were supported by many women especially in the inner suburbs of Sydney.  Their deputations were written up with much detail </w:t>
      </w:r>
      <w:r w:rsidRPr="00AF1C92">
        <w:rPr>
          <w:rFonts w:ascii="Times New Roman" w:hAnsi="Times New Roman" w:cs="Times New Roman"/>
        </w:rPr>
        <w:t xml:space="preserve">and pride </w:t>
      </w:r>
      <w:r w:rsidR="00DF71F5" w:rsidRPr="00AF1C92">
        <w:rPr>
          <w:rFonts w:ascii="Times New Roman" w:hAnsi="Times New Roman" w:cs="Times New Roman"/>
        </w:rPr>
        <w:t xml:space="preserve">in </w:t>
      </w:r>
      <w:r w:rsidR="00DF71F5" w:rsidRPr="00AF1C92">
        <w:rPr>
          <w:rFonts w:ascii="Times New Roman" w:hAnsi="Times New Roman" w:cs="Times New Roman"/>
          <w:i/>
        </w:rPr>
        <w:t>The Catholic Press</w:t>
      </w:r>
      <w:r w:rsidR="00DF71F5" w:rsidRPr="00AF1C92">
        <w:rPr>
          <w:rFonts w:ascii="Times New Roman" w:hAnsi="Times New Roman" w:cs="Times New Roman"/>
        </w:rPr>
        <w:t xml:space="preserve">.  </w:t>
      </w:r>
    </w:p>
    <w:p w:rsidR="00DF71F5" w:rsidRPr="00AF1C92" w:rsidRDefault="00DF71F5" w:rsidP="0027743C">
      <w:pPr>
        <w:ind w:hanging="33"/>
        <w:rPr>
          <w:rFonts w:ascii="Times New Roman" w:hAnsi="Times New Roman" w:cs="Times New Roman"/>
        </w:rPr>
      </w:pPr>
      <w:r w:rsidRPr="00AF1C92">
        <w:rPr>
          <w:rFonts w:ascii="Times New Roman" w:hAnsi="Times New Roman" w:cs="Times New Roman"/>
        </w:rPr>
        <w:t>Such independence was not tolerat</w:t>
      </w:r>
      <w:r w:rsidR="002637BD" w:rsidRPr="00AF1C92">
        <w:rPr>
          <w:rFonts w:ascii="Times New Roman" w:hAnsi="Times New Roman" w:cs="Times New Roman"/>
        </w:rPr>
        <w:t xml:space="preserve">ed by Rose Scott.  It </w:t>
      </w:r>
      <w:r w:rsidRPr="00AF1C92">
        <w:rPr>
          <w:rFonts w:ascii="Times New Roman" w:hAnsi="Times New Roman" w:cs="Times New Roman"/>
        </w:rPr>
        <w:t xml:space="preserve">must be acknowledged </w:t>
      </w:r>
      <w:r w:rsidR="002637BD" w:rsidRPr="00AF1C92">
        <w:rPr>
          <w:rFonts w:ascii="Times New Roman" w:hAnsi="Times New Roman" w:cs="Times New Roman"/>
        </w:rPr>
        <w:t xml:space="preserve">that Rose Scott was </w:t>
      </w:r>
      <w:proofErr w:type="gramStart"/>
      <w:r w:rsidR="002637BD" w:rsidRPr="00AF1C92">
        <w:rPr>
          <w:rFonts w:ascii="Times New Roman" w:hAnsi="Times New Roman" w:cs="Times New Roman"/>
        </w:rPr>
        <w:t xml:space="preserve">a </w:t>
      </w:r>
      <w:r w:rsidRPr="00AF1C92">
        <w:rPr>
          <w:rFonts w:ascii="Times New Roman" w:hAnsi="Times New Roman" w:cs="Times New Roman"/>
        </w:rPr>
        <w:t xml:space="preserve"> generous</w:t>
      </w:r>
      <w:proofErr w:type="gramEnd"/>
      <w:r w:rsidR="002637BD" w:rsidRPr="00AF1C92">
        <w:rPr>
          <w:rFonts w:ascii="Times New Roman" w:hAnsi="Times New Roman" w:cs="Times New Roman"/>
        </w:rPr>
        <w:t>,</w:t>
      </w:r>
      <w:r w:rsidRPr="00AF1C92">
        <w:rPr>
          <w:rFonts w:ascii="Times New Roman" w:hAnsi="Times New Roman" w:cs="Times New Roman"/>
        </w:rPr>
        <w:t xml:space="preserve"> fine woman of considerable talent who worked across the classes for the betterment of all</w:t>
      </w:r>
      <w:r w:rsidR="002637BD" w:rsidRPr="00AF1C92">
        <w:rPr>
          <w:rFonts w:ascii="Times New Roman" w:hAnsi="Times New Roman" w:cs="Times New Roman"/>
        </w:rPr>
        <w:t>,</w:t>
      </w:r>
      <w:r w:rsidRPr="00AF1C92">
        <w:rPr>
          <w:rFonts w:ascii="Times New Roman" w:hAnsi="Times New Roman" w:cs="Times New Roman"/>
        </w:rPr>
        <w:t xml:space="preserve"> especially women.  </w:t>
      </w:r>
      <w:r w:rsidR="002637BD" w:rsidRPr="00AF1C92">
        <w:rPr>
          <w:rFonts w:ascii="Times New Roman" w:hAnsi="Times New Roman" w:cs="Times New Roman"/>
        </w:rPr>
        <w:t>Nevertheless,   s</w:t>
      </w:r>
      <w:r w:rsidRPr="00AF1C92">
        <w:rPr>
          <w:rFonts w:ascii="Times New Roman" w:hAnsi="Times New Roman" w:cs="Times New Roman"/>
        </w:rPr>
        <w:t>he felt compelled to expel Kate and her sisters from the Womanhood Suffrage League.   Subsequently Kate</w:t>
      </w:r>
      <w:r w:rsidR="002637BD" w:rsidRPr="00AF1C92">
        <w:rPr>
          <w:rFonts w:ascii="Times New Roman" w:hAnsi="Times New Roman" w:cs="Times New Roman"/>
        </w:rPr>
        <w:t>,</w:t>
      </w:r>
      <w:r w:rsidRPr="00AF1C92">
        <w:rPr>
          <w:rFonts w:ascii="Times New Roman" w:hAnsi="Times New Roman" w:cs="Times New Roman"/>
        </w:rPr>
        <w:t xml:space="preserve"> along with her sister</w:t>
      </w:r>
      <w:r w:rsidR="002637BD" w:rsidRPr="00AF1C92">
        <w:rPr>
          <w:rFonts w:ascii="Times New Roman" w:hAnsi="Times New Roman" w:cs="Times New Roman"/>
        </w:rPr>
        <w:t>s and other members of the Womanhood S</w:t>
      </w:r>
      <w:r w:rsidRPr="00AF1C92">
        <w:rPr>
          <w:rFonts w:ascii="Times New Roman" w:hAnsi="Times New Roman" w:cs="Times New Roman"/>
        </w:rPr>
        <w:t xml:space="preserve">uffrage League who shared their views such as Louisa Lawson, mother of Henry Lawson, formed </w:t>
      </w:r>
      <w:r w:rsidR="002637BD" w:rsidRPr="00AF1C92">
        <w:rPr>
          <w:rFonts w:ascii="Times New Roman" w:hAnsi="Times New Roman" w:cs="Times New Roman"/>
        </w:rPr>
        <w:t xml:space="preserve">in 1901 </w:t>
      </w:r>
      <w:r w:rsidRPr="00AF1C92">
        <w:rPr>
          <w:rFonts w:ascii="Times New Roman" w:hAnsi="Times New Roman" w:cs="Times New Roman"/>
        </w:rPr>
        <w:t>the Women’s Progressive Associati</w:t>
      </w:r>
      <w:r w:rsidR="00576108" w:rsidRPr="00AF1C92">
        <w:rPr>
          <w:rFonts w:ascii="Times New Roman" w:hAnsi="Times New Roman" w:cs="Times New Roman"/>
        </w:rPr>
        <w:t>o</w:t>
      </w:r>
      <w:r w:rsidRPr="00AF1C92">
        <w:rPr>
          <w:rFonts w:ascii="Times New Roman" w:hAnsi="Times New Roman" w:cs="Times New Roman"/>
        </w:rPr>
        <w:t>n.</w:t>
      </w:r>
      <w:r w:rsidR="00576108" w:rsidRPr="00AF1C92">
        <w:rPr>
          <w:rFonts w:ascii="Times New Roman" w:hAnsi="Times New Roman" w:cs="Times New Roman"/>
        </w:rPr>
        <w:t xml:space="preserve">  While Rose Scott was totally opposed to becoming associated with any political party</w:t>
      </w:r>
      <w:r w:rsidR="00AF1C92" w:rsidRPr="00AF1C92">
        <w:rPr>
          <w:rFonts w:ascii="Times New Roman" w:hAnsi="Times New Roman" w:cs="Times New Roman"/>
        </w:rPr>
        <w:t>,</w:t>
      </w:r>
      <w:r w:rsidR="00576108" w:rsidRPr="00AF1C92">
        <w:rPr>
          <w:rFonts w:ascii="Times New Roman" w:hAnsi="Times New Roman" w:cs="Times New Roman"/>
        </w:rPr>
        <w:t xml:space="preserve"> Kate Dwyer considered that </w:t>
      </w:r>
      <w:r w:rsidR="00AF1C92" w:rsidRPr="00AF1C92">
        <w:rPr>
          <w:rFonts w:ascii="Times New Roman" w:hAnsi="Times New Roman" w:cs="Times New Roman"/>
        </w:rPr>
        <w:t xml:space="preserve">such parties </w:t>
      </w:r>
      <w:r w:rsidR="00576108" w:rsidRPr="00AF1C92">
        <w:rPr>
          <w:rFonts w:ascii="Times New Roman" w:hAnsi="Times New Roman" w:cs="Times New Roman"/>
        </w:rPr>
        <w:t xml:space="preserve"> would give women access to </w:t>
      </w:r>
      <w:r w:rsidR="00AF1C92" w:rsidRPr="00AF1C92">
        <w:rPr>
          <w:rFonts w:ascii="Times New Roman" w:hAnsi="Times New Roman" w:cs="Times New Roman"/>
        </w:rPr>
        <w:t xml:space="preserve">the </w:t>
      </w:r>
      <w:r w:rsidR="00407641" w:rsidRPr="00AF1C92">
        <w:rPr>
          <w:rFonts w:ascii="Times New Roman" w:hAnsi="Times New Roman" w:cs="Times New Roman"/>
        </w:rPr>
        <w:t xml:space="preserve">government to promote much needed  </w:t>
      </w:r>
      <w:r w:rsidR="00836CD0" w:rsidRPr="00AF1C92">
        <w:rPr>
          <w:rFonts w:ascii="Times New Roman" w:hAnsi="Times New Roman" w:cs="Times New Roman"/>
        </w:rPr>
        <w:t xml:space="preserve"> </w:t>
      </w:r>
      <w:r w:rsidR="00AF1C92" w:rsidRPr="00AF1C92">
        <w:rPr>
          <w:rFonts w:ascii="Times New Roman" w:hAnsi="Times New Roman" w:cs="Times New Roman"/>
        </w:rPr>
        <w:t xml:space="preserve">social reforms. </w:t>
      </w:r>
    </w:p>
    <w:p w:rsidR="00407641" w:rsidRPr="00AF1C92" w:rsidRDefault="00407641" w:rsidP="0027743C">
      <w:pPr>
        <w:ind w:hanging="33"/>
        <w:rPr>
          <w:rFonts w:ascii="Times New Roman" w:hAnsi="Times New Roman" w:cs="Times New Roman"/>
        </w:rPr>
      </w:pPr>
      <w:r w:rsidRPr="00AF1C92">
        <w:rPr>
          <w:rFonts w:ascii="Times New Roman" w:hAnsi="Times New Roman" w:cs="Times New Roman"/>
        </w:rPr>
        <w:t>She went on to become the founding president of The Women’</w:t>
      </w:r>
      <w:r w:rsidR="00004F6D" w:rsidRPr="00AF1C92">
        <w:rPr>
          <w:rFonts w:ascii="Times New Roman" w:hAnsi="Times New Roman" w:cs="Times New Roman"/>
        </w:rPr>
        <w:t>s Organising Co</w:t>
      </w:r>
      <w:r w:rsidRPr="00AF1C92">
        <w:rPr>
          <w:rFonts w:ascii="Times New Roman" w:hAnsi="Times New Roman" w:cs="Times New Roman"/>
        </w:rPr>
        <w:t>mmittee of the Po</w:t>
      </w:r>
      <w:r w:rsidR="00AF1C92" w:rsidRPr="00AF1C92">
        <w:rPr>
          <w:rFonts w:ascii="Times New Roman" w:hAnsi="Times New Roman" w:cs="Times New Roman"/>
        </w:rPr>
        <w:t xml:space="preserve">litical Labour League in 1904; </w:t>
      </w:r>
      <w:r w:rsidRPr="00AF1C92">
        <w:rPr>
          <w:rFonts w:ascii="Times New Roman" w:hAnsi="Times New Roman" w:cs="Times New Roman"/>
        </w:rPr>
        <w:t xml:space="preserve">a member of the State Executive in 1905 and </w:t>
      </w:r>
      <w:r w:rsidR="00AF1C92" w:rsidRPr="00AF1C92">
        <w:rPr>
          <w:rFonts w:ascii="Times New Roman" w:hAnsi="Times New Roman" w:cs="Times New Roman"/>
        </w:rPr>
        <w:t xml:space="preserve">a </w:t>
      </w:r>
      <w:r w:rsidRPr="00AF1C92">
        <w:rPr>
          <w:rFonts w:ascii="Times New Roman" w:hAnsi="Times New Roman" w:cs="Times New Roman"/>
        </w:rPr>
        <w:t>delegate to inters</w:t>
      </w:r>
      <w:r w:rsidR="00AF1C92" w:rsidRPr="00AF1C92">
        <w:rPr>
          <w:rFonts w:ascii="Times New Roman" w:hAnsi="Times New Roman" w:cs="Times New Roman"/>
        </w:rPr>
        <w:t>tate conferences in 1908 and 19</w:t>
      </w:r>
      <w:r w:rsidRPr="00AF1C92">
        <w:rPr>
          <w:rFonts w:ascii="Times New Roman" w:hAnsi="Times New Roman" w:cs="Times New Roman"/>
        </w:rPr>
        <w:t>12.    She was involved with Royal Commissions into the conditions of employment for women and children, an alleged labour shortage in Sydney and supplies of good</w:t>
      </w:r>
      <w:r w:rsidR="00D333FE">
        <w:rPr>
          <w:rFonts w:ascii="Times New Roman" w:hAnsi="Times New Roman" w:cs="Times New Roman"/>
        </w:rPr>
        <w:t>s</w:t>
      </w:r>
      <w:r w:rsidRPr="00AF1C92">
        <w:rPr>
          <w:rFonts w:ascii="Times New Roman" w:hAnsi="Times New Roman" w:cs="Times New Roman"/>
        </w:rPr>
        <w:t xml:space="preserve"> and fish to Sydney (1911- 1913) .   Her radicalism was </w:t>
      </w:r>
      <w:r w:rsidR="00004F6D" w:rsidRPr="00AF1C92">
        <w:rPr>
          <w:rFonts w:ascii="Times New Roman" w:hAnsi="Times New Roman" w:cs="Times New Roman"/>
        </w:rPr>
        <w:t xml:space="preserve">focused especially on town planning and the appointment of women to public office.   During the 1914-18 war Kate Dwyer was a prominent organiser of the anti-conscription campaign as well as </w:t>
      </w:r>
      <w:r w:rsidR="00AF1C92" w:rsidRPr="00AF1C92">
        <w:rPr>
          <w:rFonts w:ascii="Times New Roman" w:hAnsi="Times New Roman" w:cs="Times New Roman"/>
        </w:rPr>
        <w:t xml:space="preserve">securing </w:t>
      </w:r>
      <w:r w:rsidR="00004F6D" w:rsidRPr="00AF1C92">
        <w:rPr>
          <w:rFonts w:ascii="Times New Roman" w:hAnsi="Times New Roman" w:cs="Times New Roman"/>
        </w:rPr>
        <w:t xml:space="preserve">a military contract for unemployed needle-women.  She was one of the small </w:t>
      </w:r>
      <w:proofErr w:type="gramStart"/>
      <w:r w:rsidR="00004F6D" w:rsidRPr="00AF1C92">
        <w:rPr>
          <w:rFonts w:ascii="Times New Roman" w:hAnsi="Times New Roman" w:cs="Times New Roman"/>
        </w:rPr>
        <w:t>group</w:t>
      </w:r>
      <w:proofErr w:type="gramEnd"/>
      <w:r w:rsidR="00004F6D" w:rsidRPr="00AF1C92">
        <w:rPr>
          <w:rFonts w:ascii="Times New Roman" w:hAnsi="Times New Roman" w:cs="Times New Roman"/>
        </w:rPr>
        <w:t xml:space="preserve"> of women who challenged J.T. Lang in 1925 when he had failed to include child endowment and wi</w:t>
      </w:r>
      <w:r w:rsidR="00AF1C92" w:rsidRPr="00AF1C92">
        <w:rPr>
          <w:rFonts w:ascii="Times New Roman" w:hAnsi="Times New Roman" w:cs="Times New Roman"/>
        </w:rPr>
        <w:t xml:space="preserve">dow’s pensions in his campaign </w:t>
      </w:r>
      <w:r w:rsidR="00004F6D" w:rsidRPr="00AF1C92">
        <w:rPr>
          <w:rFonts w:ascii="Times New Roman" w:hAnsi="Times New Roman" w:cs="Times New Roman"/>
        </w:rPr>
        <w:t xml:space="preserve">speech.  </w:t>
      </w:r>
    </w:p>
    <w:p w:rsidR="00004F6D" w:rsidRPr="00AF1C92" w:rsidRDefault="00004F6D" w:rsidP="0027743C">
      <w:pPr>
        <w:ind w:hanging="33"/>
        <w:rPr>
          <w:rFonts w:ascii="Times New Roman" w:hAnsi="Times New Roman" w:cs="Times New Roman"/>
        </w:rPr>
      </w:pPr>
      <w:r w:rsidRPr="00AF1C92">
        <w:rPr>
          <w:rFonts w:ascii="Times New Roman" w:hAnsi="Times New Roman" w:cs="Times New Roman"/>
        </w:rPr>
        <w:t>Among numerous other initiatives</w:t>
      </w:r>
      <w:r w:rsidR="00AF1C92" w:rsidRPr="00AF1C92">
        <w:rPr>
          <w:rFonts w:ascii="Times New Roman" w:hAnsi="Times New Roman" w:cs="Times New Roman"/>
        </w:rPr>
        <w:t xml:space="preserve"> </w:t>
      </w:r>
      <w:r w:rsidRPr="00AF1C92">
        <w:rPr>
          <w:rFonts w:ascii="Times New Roman" w:hAnsi="Times New Roman" w:cs="Times New Roman"/>
        </w:rPr>
        <w:t>she served on many committees including the Benevolent Society o</w:t>
      </w:r>
      <w:r w:rsidR="00C323DD" w:rsidRPr="00AF1C92">
        <w:rPr>
          <w:rFonts w:ascii="Times New Roman" w:hAnsi="Times New Roman" w:cs="Times New Roman"/>
        </w:rPr>
        <w:t>f New South Wales, the Royal Hos</w:t>
      </w:r>
      <w:r w:rsidR="00AF1C92" w:rsidRPr="00AF1C92">
        <w:rPr>
          <w:rFonts w:ascii="Times New Roman" w:hAnsi="Times New Roman" w:cs="Times New Roman"/>
        </w:rPr>
        <w:t>pital for W</w:t>
      </w:r>
      <w:r w:rsidRPr="00AF1C92">
        <w:rPr>
          <w:rFonts w:ascii="Times New Roman" w:hAnsi="Times New Roman" w:cs="Times New Roman"/>
        </w:rPr>
        <w:t xml:space="preserve">omen, </w:t>
      </w:r>
      <w:r w:rsidR="00AF1C92" w:rsidRPr="00AF1C92">
        <w:rPr>
          <w:rFonts w:ascii="Times New Roman" w:hAnsi="Times New Roman" w:cs="Times New Roman"/>
        </w:rPr>
        <w:t xml:space="preserve">and </w:t>
      </w:r>
      <w:r w:rsidRPr="00AF1C92">
        <w:rPr>
          <w:rFonts w:ascii="Times New Roman" w:hAnsi="Times New Roman" w:cs="Times New Roman"/>
        </w:rPr>
        <w:t xml:space="preserve">the </w:t>
      </w:r>
      <w:r w:rsidR="00C323DD" w:rsidRPr="00AF1C92">
        <w:rPr>
          <w:rFonts w:ascii="Times New Roman" w:hAnsi="Times New Roman" w:cs="Times New Roman"/>
        </w:rPr>
        <w:t>Renwick Hospital for Infants.  She was a life member of the Cathol</w:t>
      </w:r>
      <w:r w:rsidR="00AF1C92" w:rsidRPr="00AF1C92">
        <w:rPr>
          <w:rFonts w:ascii="Times New Roman" w:hAnsi="Times New Roman" w:cs="Times New Roman"/>
        </w:rPr>
        <w:t xml:space="preserve">ic Women’s </w:t>
      </w:r>
      <w:proofErr w:type="gramStart"/>
      <w:r w:rsidR="00AF1C92" w:rsidRPr="00AF1C92">
        <w:rPr>
          <w:rFonts w:ascii="Times New Roman" w:hAnsi="Times New Roman" w:cs="Times New Roman"/>
        </w:rPr>
        <w:t>League ,</w:t>
      </w:r>
      <w:proofErr w:type="gramEnd"/>
      <w:r w:rsidR="00AF1C92" w:rsidRPr="00AF1C92">
        <w:rPr>
          <w:rFonts w:ascii="Times New Roman" w:hAnsi="Times New Roman" w:cs="Times New Roman"/>
        </w:rPr>
        <w:t xml:space="preserve"> </w:t>
      </w:r>
      <w:r w:rsidR="00C323DD" w:rsidRPr="00AF1C92">
        <w:rPr>
          <w:rFonts w:ascii="Times New Roman" w:hAnsi="Times New Roman" w:cs="Times New Roman"/>
        </w:rPr>
        <w:t>then t</w:t>
      </w:r>
      <w:r w:rsidR="00AF1C92" w:rsidRPr="00AF1C92">
        <w:rPr>
          <w:rFonts w:ascii="Times New Roman" w:hAnsi="Times New Roman" w:cs="Times New Roman"/>
        </w:rPr>
        <w:t>he Catholic Women’s Association</w:t>
      </w:r>
      <w:r w:rsidR="00C323DD" w:rsidRPr="00AF1C92">
        <w:rPr>
          <w:rFonts w:ascii="Times New Roman" w:hAnsi="Times New Roman" w:cs="Times New Roman"/>
        </w:rPr>
        <w:t>.  The offic</w:t>
      </w:r>
      <w:r w:rsidR="00D333FE">
        <w:rPr>
          <w:rFonts w:ascii="Times New Roman" w:hAnsi="Times New Roman" w:cs="Times New Roman"/>
        </w:rPr>
        <w:t xml:space="preserve">ial entry on her in Heather </w:t>
      </w:r>
      <w:proofErr w:type="spellStart"/>
      <w:r w:rsidR="00D333FE">
        <w:rPr>
          <w:rFonts w:ascii="Times New Roman" w:hAnsi="Times New Roman" w:cs="Times New Roman"/>
        </w:rPr>
        <w:t>Rad</w:t>
      </w:r>
      <w:r w:rsidR="00C323DD" w:rsidRPr="00AF1C92">
        <w:rPr>
          <w:rFonts w:ascii="Times New Roman" w:hAnsi="Times New Roman" w:cs="Times New Roman"/>
        </w:rPr>
        <w:t>i’s</w:t>
      </w:r>
      <w:proofErr w:type="spellEnd"/>
      <w:r w:rsidR="00C323DD" w:rsidRPr="00AF1C92">
        <w:rPr>
          <w:rFonts w:ascii="Times New Roman" w:hAnsi="Times New Roman" w:cs="Times New Roman"/>
        </w:rPr>
        <w:t xml:space="preserve"> publication</w:t>
      </w:r>
      <w:r w:rsidR="00836CD0" w:rsidRPr="00AF1C92">
        <w:rPr>
          <w:rFonts w:ascii="Times New Roman" w:hAnsi="Times New Roman" w:cs="Times New Roman"/>
        </w:rPr>
        <w:t xml:space="preserve"> </w:t>
      </w:r>
      <w:r w:rsidR="00836CD0" w:rsidRPr="00AF1C92">
        <w:rPr>
          <w:rFonts w:ascii="Times New Roman" w:hAnsi="Times New Roman" w:cs="Times New Roman"/>
          <w:i/>
        </w:rPr>
        <w:t>200</w:t>
      </w:r>
      <w:r w:rsidR="00C323DD" w:rsidRPr="00AF1C92">
        <w:rPr>
          <w:rFonts w:ascii="Times New Roman" w:hAnsi="Times New Roman" w:cs="Times New Roman"/>
          <w:i/>
        </w:rPr>
        <w:t xml:space="preserve"> Australian Women – a redress anthology</w:t>
      </w:r>
      <w:r w:rsidR="00836CD0" w:rsidRPr="00AF1C92">
        <w:rPr>
          <w:rFonts w:ascii="Times New Roman" w:hAnsi="Times New Roman" w:cs="Times New Roman"/>
        </w:rPr>
        <w:t xml:space="preserve"> concludes: </w:t>
      </w:r>
    </w:p>
    <w:p w:rsidR="00AF1C92" w:rsidRDefault="00AF1C92" w:rsidP="00F2306B">
      <w:pPr>
        <w:rPr>
          <w:rFonts w:ascii="Times New Roman" w:hAnsi="Times New Roman" w:cs="Times New Roman"/>
        </w:rPr>
      </w:pPr>
      <w:r>
        <w:rPr>
          <w:rFonts w:ascii="Times New Roman" w:hAnsi="Times New Roman" w:cs="Times New Roman"/>
        </w:rPr>
        <w:t>“</w:t>
      </w:r>
      <w:r w:rsidR="00836CD0" w:rsidRPr="00AF1C92">
        <w:rPr>
          <w:rFonts w:ascii="Times New Roman" w:hAnsi="Times New Roman" w:cs="Times New Roman"/>
        </w:rPr>
        <w:t>A devout Catholic</w:t>
      </w:r>
      <w:r w:rsidR="008E54EA">
        <w:rPr>
          <w:rFonts w:ascii="Times New Roman" w:hAnsi="Times New Roman" w:cs="Times New Roman"/>
        </w:rPr>
        <w:t>,</w:t>
      </w:r>
      <w:r w:rsidR="00836CD0" w:rsidRPr="00AF1C92">
        <w:rPr>
          <w:rFonts w:ascii="Times New Roman" w:hAnsi="Times New Roman" w:cs="Times New Roman"/>
        </w:rPr>
        <w:t xml:space="preserve"> she died in the Sacred Heart Hospice for the Dying on 3 February</w:t>
      </w:r>
      <w:r w:rsidR="002637BD" w:rsidRPr="00AF1C92">
        <w:rPr>
          <w:rFonts w:ascii="Times New Roman" w:hAnsi="Times New Roman" w:cs="Times New Roman"/>
        </w:rPr>
        <w:t>, 194</w:t>
      </w:r>
      <w:r w:rsidRPr="00AF1C92">
        <w:rPr>
          <w:rFonts w:ascii="Times New Roman" w:hAnsi="Times New Roman" w:cs="Times New Roman"/>
        </w:rPr>
        <w:t>9.</w:t>
      </w:r>
      <w:r>
        <w:rPr>
          <w:rFonts w:ascii="Times New Roman" w:hAnsi="Times New Roman" w:cs="Times New Roman"/>
        </w:rPr>
        <w:t>”</w:t>
      </w:r>
    </w:p>
    <w:p w:rsidR="002D45A9" w:rsidRPr="00AF1C92" w:rsidRDefault="00557164" w:rsidP="00F2306B">
      <w:pPr>
        <w:rPr>
          <w:rFonts w:ascii="Times New Roman" w:hAnsi="Times New Roman" w:cs="Times New Roman"/>
        </w:rPr>
      </w:pPr>
      <w:r w:rsidRPr="00557164">
        <w:rPr>
          <w:rFonts w:ascii="French Script MT" w:hAnsi="French Script MT"/>
          <w:b/>
          <w:sz w:val="48"/>
          <w:szCs w:val="48"/>
          <w:u w:val="single"/>
        </w:rPr>
        <w:t>Feature</w:t>
      </w:r>
      <w:r>
        <w:rPr>
          <w:rFonts w:ascii="French Script MT" w:hAnsi="French Script MT"/>
          <w:b/>
          <w:sz w:val="48"/>
          <w:szCs w:val="48"/>
        </w:rPr>
        <w:t xml:space="preserve">       </w:t>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Pr>
          <w:rFonts w:ascii="French Script MT" w:hAnsi="French Script MT"/>
          <w:b/>
          <w:sz w:val="48"/>
          <w:szCs w:val="48"/>
        </w:rPr>
        <w:tab/>
      </w:r>
      <w:r w:rsidRPr="00557164">
        <w:rPr>
          <w:rFonts w:ascii="French Script MT" w:hAnsi="French Script MT"/>
          <w:b/>
          <w:sz w:val="48"/>
          <w:szCs w:val="48"/>
          <w:u w:val="single"/>
        </w:rPr>
        <w:t>Essay</w:t>
      </w:r>
    </w:p>
    <w:p w:rsidR="00557164" w:rsidRPr="00557164" w:rsidRDefault="00557164" w:rsidP="00F2306B">
      <w:pPr>
        <w:rPr>
          <w:rFonts w:ascii="French Script MT" w:hAnsi="French Script MT"/>
          <w:b/>
          <w:sz w:val="48"/>
          <w:szCs w:val="48"/>
          <w:u w:val="single"/>
        </w:rPr>
      </w:pPr>
      <w:r>
        <w:rPr>
          <w:rFonts w:ascii="French Script MT" w:hAnsi="French Script MT"/>
          <w:b/>
          <w:sz w:val="48"/>
          <w:szCs w:val="48"/>
        </w:rPr>
        <w:t xml:space="preserve">                 </w:t>
      </w:r>
      <w:r w:rsidRPr="00557164">
        <w:rPr>
          <w:rFonts w:ascii="French Script MT" w:hAnsi="French Script MT"/>
          <w:b/>
          <w:sz w:val="48"/>
          <w:szCs w:val="48"/>
          <w:u w:val="single"/>
        </w:rPr>
        <w:t xml:space="preserve">The </w:t>
      </w:r>
      <w:proofErr w:type="spellStart"/>
      <w:r w:rsidRPr="00557164">
        <w:rPr>
          <w:rFonts w:ascii="French Script MT" w:hAnsi="French Script MT"/>
          <w:b/>
          <w:sz w:val="48"/>
          <w:szCs w:val="48"/>
          <w:u w:val="single"/>
        </w:rPr>
        <w:t>Economis</w:t>
      </w:r>
      <w:proofErr w:type="spellEnd"/>
      <w:r w:rsidRPr="00557164">
        <w:rPr>
          <w:rFonts w:ascii="French Script MT" w:hAnsi="French Script MT"/>
          <w:b/>
          <w:sz w:val="48"/>
          <w:szCs w:val="48"/>
          <w:u w:val="single"/>
        </w:rPr>
        <w:t xml:space="preserve"> of Providence   </w:t>
      </w:r>
    </w:p>
    <w:p w:rsidR="00557164" w:rsidRPr="00557164" w:rsidRDefault="00557164" w:rsidP="00F2306B">
      <w:pPr>
        <w:rPr>
          <w:rFonts w:ascii="French Script MT" w:hAnsi="French Script MT"/>
          <w:b/>
          <w:sz w:val="48"/>
          <w:szCs w:val="48"/>
        </w:rPr>
      </w:pPr>
      <w:r>
        <w:rPr>
          <w:rFonts w:ascii="French Script MT" w:hAnsi="French Script MT"/>
          <w:b/>
          <w:sz w:val="48"/>
          <w:szCs w:val="48"/>
        </w:rPr>
        <w:lastRenderedPageBreak/>
        <w:t xml:space="preserve">     A significant but neglected aspect of the life of religious </w:t>
      </w:r>
    </w:p>
    <w:p w:rsidR="00765DBD" w:rsidRPr="008E54EA" w:rsidRDefault="00557164" w:rsidP="00F2306B">
      <w:r w:rsidRPr="00765DBD">
        <w:rPr>
          <w:b/>
        </w:rPr>
        <w:t>This is a review essay  of the important publication by</w:t>
      </w:r>
      <w:r w:rsidR="00F2306B" w:rsidRPr="00765DBD">
        <w:rPr>
          <w:b/>
        </w:rPr>
        <w:t xml:space="preserve"> Maarten van </w:t>
      </w:r>
      <w:proofErr w:type="spellStart"/>
      <w:r w:rsidR="00F2306B" w:rsidRPr="00765DBD">
        <w:rPr>
          <w:b/>
        </w:rPr>
        <w:t>Dijck</w:t>
      </w:r>
      <w:proofErr w:type="spellEnd"/>
      <w:r w:rsidR="00F2306B" w:rsidRPr="00765DBD">
        <w:rPr>
          <w:b/>
        </w:rPr>
        <w:t xml:space="preserve">, Jan de </w:t>
      </w:r>
      <w:proofErr w:type="spellStart"/>
      <w:r w:rsidR="00F2306B" w:rsidRPr="00765DBD">
        <w:rPr>
          <w:b/>
        </w:rPr>
        <w:t>Maeyer</w:t>
      </w:r>
      <w:proofErr w:type="spellEnd"/>
      <w:r w:rsidR="00F2306B" w:rsidRPr="00765DBD">
        <w:rPr>
          <w:b/>
        </w:rPr>
        <w:t xml:space="preserve">, Jeffrey </w:t>
      </w:r>
      <w:proofErr w:type="spellStart"/>
      <w:r w:rsidR="00F2306B" w:rsidRPr="00765DBD">
        <w:rPr>
          <w:b/>
        </w:rPr>
        <w:t>Tyssens</w:t>
      </w:r>
      <w:proofErr w:type="spellEnd"/>
      <w:r w:rsidR="00F2306B" w:rsidRPr="00765DBD">
        <w:rPr>
          <w:b/>
        </w:rPr>
        <w:t xml:space="preserve">, Jimmy </w:t>
      </w:r>
      <w:proofErr w:type="spellStart"/>
      <w:r w:rsidR="00F2306B" w:rsidRPr="00765DBD">
        <w:rPr>
          <w:b/>
        </w:rPr>
        <w:t>Koppen</w:t>
      </w:r>
      <w:proofErr w:type="spellEnd"/>
      <w:r w:rsidR="00F2306B" w:rsidRPr="00765DBD">
        <w:rPr>
          <w:b/>
        </w:rPr>
        <w:t xml:space="preserve"> (</w:t>
      </w:r>
      <w:proofErr w:type="spellStart"/>
      <w:r w:rsidR="00F2306B" w:rsidRPr="00765DBD">
        <w:rPr>
          <w:b/>
        </w:rPr>
        <w:t>eds</w:t>
      </w:r>
      <w:proofErr w:type="spellEnd"/>
      <w:r w:rsidR="00F2306B" w:rsidRPr="00765DBD">
        <w:rPr>
          <w:b/>
        </w:rPr>
        <w:t>),</w:t>
      </w:r>
      <w:r w:rsidR="00F2306B">
        <w:rPr>
          <w:i/>
        </w:rPr>
        <w:t xml:space="preserve"> </w:t>
      </w:r>
      <w:r w:rsidR="00F2306B" w:rsidRPr="00557164">
        <w:rPr>
          <w:b/>
          <w:i/>
        </w:rPr>
        <w:t>The Economics of Providence: Management, Finances and Patrimony of Religious Orders and Congregations in Europe, 1773-c.1930</w:t>
      </w:r>
      <w:r w:rsidR="00F2306B" w:rsidRPr="00557164">
        <w:rPr>
          <w:b/>
        </w:rPr>
        <w:t xml:space="preserve"> (Leuven: Leuven University Press, 2012), pp. 371.</w:t>
      </w:r>
      <w:r w:rsidR="00BA34BD">
        <w:rPr>
          <w:b/>
        </w:rPr>
        <w:t xml:space="preserve">   </w:t>
      </w:r>
      <w:r w:rsidR="008E54EA" w:rsidRPr="008E54EA">
        <w:rPr>
          <w:b/>
        </w:rPr>
        <w:t xml:space="preserve">Our Newsletter was </w:t>
      </w:r>
      <w:proofErr w:type="gramStart"/>
      <w:r w:rsidR="008E54EA">
        <w:rPr>
          <w:b/>
        </w:rPr>
        <w:t xml:space="preserve">invited </w:t>
      </w:r>
      <w:r w:rsidR="008E54EA" w:rsidRPr="008E54EA">
        <w:rPr>
          <w:b/>
        </w:rPr>
        <w:t xml:space="preserve"> to</w:t>
      </w:r>
      <w:proofErr w:type="gramEnd"/>
      <w:r w:rsidR="008E54EA" w:rsidRPr="008E54EA">
        <w:rPr>
          <w:b/>
        </w:rPr>
        <w:t xml:space="preserve"> review this publication.</w:t>
      </w:r>
      <w:r w:rsidR="008E54EA" w:rsidRPr="008E54EA">
        <w:rPr>
          <w:i/>
        </w:rPr>
        <w:t xml:space="preserve"> </w:t>
      </w:r>
    </w:p>
    <w:p w:rsidR="00F2306B" w:rsidRDefault="00F2306B" w:rsidP="002A4569">
      <w:pPr>
        <w:jc w:val="both"/>
      </w:pPr>
      <w:r>
        <w:t xml:space="preserve">The dates chosen for this ground-breaking and multi-faceted analysis, in a significant venture in collaborative scholarship, encompass an influential and recent era of change in the historical evolution of Catholic religious institutes. </w:t>
      </w:r>
      <w:r w:rsidR="00765DBD">
        <w:t xml:space="preserve"> The </w:t>
      </w:r>
      <w:r>
        <w:t xml:space="preserve"> Reformation period, with the response of the Council of Trent and a growing validation of ministry to newly urgent pastoral needs, saw the creation of</w:t>
      </w:r>
      <w:r w:rsidR="00765DBD">
        <w:t xml:space="preserve"> new highly relevant institutes such as the</w:t>
      </w:r>
      <w:r>
        <w:t xml:space="preserve"> Jesuits, with their pastoral outreach including more widely available education, and the </w:t>
      </w:r>
      <w:proofErr w:type="spellStart"/>
      <w:r>
        <w:t>Ursulines</w:t>
      </w:r>
      <w:proofErr w:type="spellEnd"/>
      <w:r>
        <w:t xml:space="preserve">, with a focus broadly on the formation of women, who in France pioneered, with others, convent high and boarding schools for female education for a broader social stratum, these being accompanied by free day schools for the poor. </w:t>
      </w:r>
      <w:r w:rsidR="00765DBD">
        <w:t xml:space="preserve"> </w:t>
      </w:r>
      <w:r>
        <w:t xml:space="preserve">By the later years of the eighteenth century, with social, political and the ever operative generational change, there was need for further and newer initiatives.  </w:t>
      </w:r>
    </w:p>
    <w:p w:rsidR="00765DBD" w:rsidRPr="00765DBD" w:rsidRDefault="00765DBD" w:rsidP="00F2306B">
      <w:pPr>
        <w:rPr>
          <w:b/>
        </w:rPr>
      </w:pPr>
      <w:r w:rsidRPr="00765DBD">
        <w:rPr>
          <w:b/>
        </w:rPr>
        <w:t>Newer Initiatives</w:t>
      </w:r>
    </w:p>
    <w:p w:rsidR="00765DBD" w:rsidRDefault="00F2306B" w:rsidP="00CA77DE">
      <w:pPr>
        <w:jc w:val="both"/>
      </w:pPr>
      <w:r>
        <w:t>Some of these newer social and political concerns, generated by growing related areas of need, were not readily recognised by the historic religious orders dating from the long medieval centuries and even those given birth in, and following, the high tide of the Renaissance – the 16</w:t>
      </w:r>
      <w:r>
        <w:rPr>
          <w:vertAlign w:val="superscript"/>
        </w:rPr>
        <w:t>th</w:t>
      </w:r>
      <w:r>
        <w:t xml:space="preserve"> century from which the modern world is generally dated; this in a still aristocratically structured Western European society. </w:t>
      </w:r>
      <w:r w:rsidR="00765DBD">
        <w:t>They were to pay a severe toll.</w:t>
      </w:r>
    </w:p>
    <w:p w:rsidR="00F2306B" w:rsidRDefault="00F2306B" w:rsidP="00CA77DE">
      <w:pPr>
        <w:jc w:val="both"/>
      </w:pPr>
      <w:r>
        <w:t xml:space="preserve">The new era taken </w:t>
      </w:r>
      <w:r w:rsidR="00765DBD">
        <w:t xml:space="preserve">in this publication </w:t>
      </w:r>
      <w:r>
        <w:t xml:space="preserve">extends from 1773 – the year of the papal suppression of the Jesuits under the powerful pressure of now strong centralised states – until the earlier 1930s, with one study leading up to the Spanish Civil War. The decade of the 1930s saw the final attainment of an acceptable </w:t>
      </w:r>
      <w:r>
        <w:rPr>
          <w:i/>
        </w:rPr>
        <w:t>modus vivendi</w:t>
      </w:r>
      <w:r>
        <w:t xml:space="preserve">  between Church and State in these European areas of conflict and serves to demarcate the era taken here as the immediate predecessor of our present deeply  transitional experience of change for religious institutes. Its study is instructive in many ways. </w:t>
      </w:r>
    </w:p>
    <w:p w:rsidR="006917C7" w:rsidRDefault="00F2306B" w:rsidP="00CA77DE">
      <w:pPr>
        <w:jc w:val="both"/>
      </w:pPr>
      <w:r>
        <w:t>This significant time-span saw political and social upheaval in the leading European nations, with the violent overthrow of long hereditary monarchies, the rebellion of overseas colonies and, on the Continent, a bitter anti-clericalism which viewed these religious institutes as part of a long entrenched dominance of aristocratic privilege and a</w:t>
      </w:r>
      <w:r w:rsidR="006917C7">
        <w:t xml:space="preserve">s obstacles to more democratic </w:t>
      </w:r>
      <w:r>
        <w:t>modes of government and economic functioning in an industrialising world.</w:t>
      </w:r>
      <w:r>
        <w:rPr>
          <w:rStyle w:val="FootnoteReference"/>
        </w:rPr>
        <w:footnoteReference w:id="1"/>
      </w:r>
      <w:r>
        <w:t xml:space="preserve"> In particular, these new leaders of change saw the old medieval pattern of stable rural </w:t>
      </w:r>
      <w:proofErr w:type="gramStart"/>
      <w:r>
        <w:t xml:space="preserve">monastic </w:t>
      </w:r>
      <w:r w:rsidR="006917C7">
        <w:t xml:space="preserve"> </w:t>
      </w:r>
      <w:r>
        <w:t>properties</w:t>
      </w:r>
      <w:proofErr w:type="gramEnd"/>
      <w:r>
        <w:t xml:space="preserve"> -  mainly initially gifted by local nobles – as little adapted to the increasing mobility of society and as tying up large rural areas, some now urbanising, amid expanding populations. They had also accumulated sums through endowments, products of their rural activities and, especially in urban areas, rental properties – </w:t>
      </w:r>
      <w:r>
        <w:lastRenderedPageBreak/>
        <w:t xml:space="preserve">capital considered not available for </w:t>
      </w:r>
      <w:r w:rsidR="00CA77DE">
        <w:t>publicly productive ends. Their</w:t>
      </w:r>
      <w:r>
        <w:t xml:space="preserve"> membership was viewed as apart from contemporary society and as serving no active or useful part within it. </w:t>
      </w:r>
    </w:p>
    <w:p w:rsidR="00F2306B" w:rsidRDefault="00F2306B" w:rsidP="00CA77DE">
      <w:pPr>
        <w:jc w:val="both"/>
      </w:pPr>
      <w:r>
        <w:t xml:space="preserve">Strongly centralised orders like the Jesuits were seen as a ‘state within a state’, owing allegiance to a foreign authority, while wielding considerable transnational influence, this in  an age of growing nationalism as power politics led to new-style national confrontations. </w:t>
      </w:r>
      <w:r w:rsidR="006917C7">
        <w:t xml:space="preserve"> </w:t>
      </w:r>
      <w:r>
        <w:t>Also, these new governments were in need of greatly expanded sources of revenue to pursue their agenda</w:t>
      </w:r>
      <w:r w:rsidR="006917C7">
        <w:t>s</w:t>
      </w:r>
      <w:r>
        <w:t>. And basic to institutional security and independence of action, for whatever initiatives, remain considerations of property and financial resources, which the studies in this volume explore in key examples of religious institutes in this era.</w:t>
      </w:r>
    </w:p>
    <w:p w:rsidR="006917C7" w:rsidRPr="006917C7" w:rsidRDefault="006917C7" w:rsidP="00F2306B">
      <w:pPr>
        <w:rPr>
          <w:b/>
        </w:rPr>
      </w:pPr>
      <w:r>
        <w:rPr>
          <w:b/>
        </w:rPr>
        <w:t>Contributors and contributions</w:t>
      </w:r>
    </w:p>
    <w:p w:rsidR="00F2306B" w:rsidRDefault="00F2306B" w:rsidP="00CA77DE">
      <w:pPr>
        <w:jc w:val="both"/>
      </w:pPr>
      <w:r>
        <w:t xml:space="preserve">Each of the contributions, together with the interpretive Introduction by editors Maarten Van </w:t>
      </w:r>
      <w:proofErr w:type="spellStart"/>
      <w:r>
        <w:t>Dijck</w:t>
      </w:r>
      <w:proofErr w:type="spellEnd"/>
      <w:r>
        <w:t xml:space="preserve"> and Jan De </w:t>
      </w:r>
      <w:proofErr w:type="spellStart"/>
      <w:r>
        <w:t>Maeyer</w:t>
      </w:r>
      <w:proofErr w:type="spellEnd"/>
      <w:r>
        <w:t>, is by a recognised authority in the selected region of study and its political, social and religious history. Of these fourteen essays, six are in French and the remainder in English, while the authors of four of these latter have major publications in languages other than English. The descriptive names of these contributions give an indication of the contents, obviously impossible to explore in detail in a rela</w:t>
      </w:r>
      <w:r w:rsidR="00CA77DE">
        <w:t>tively brief review.</w:t>
      </w:r>
    </w:p>
    <w:p w:rsidR="00F2306B" w:rsidRDefault="00F2306B" w:rsidP="00CA77DE">
      <w:pPr>
        <w:jc w:val="both"/>
      </w:pPr>
      <w:r>
        <w:t xml:space="preserve">“Monastic Landed Wealth in Late-Eighteenth Century Paris. </w:t>
      </w:r>
      <w:proofErr w:type="gramStart"/>
      <w:r>
        <w:t xml:space="preserve">Principal Traits and Major Issues” (Preston Martin </w:t>
      </w:r>
      <w:proofErr w:type="spellStart"/>
      <w:r>
        <w:t>Perluss</w:t>
      </w:r>
      <w:proofErr w:type="spellEnd"/>
      <w:r>
        <w:t>); “From Workhouse to Convent.</w:t>
      </w:r>
      <w:proofErr w:type="gramEnd"/>
      <w:r>
        <w:t xml:space="preserve"> The Sisters of Saint Vincent and Public Charity in </w:t>
      </w:r>
      <w:proofErr w:type="spellStart"/>
      <w:r>
        <w:t>Eeklo</w:t>
      </w:r>
      <w:proofErr w:type="spellEnd"/>
      <w:r>
        <w:t xml:space="preserve">, 1830-1900” (Maarten Van </w:t>
      </w:r>
      <w:proofErr w:type="spellStart"/>
      <w:r>
        <w:t>Dijck</w:t>
      </w:r>
      <w:proofErr w:type="spellEnd"/>
      <w:r>
        <w:t>); “Accounting for Souls. Anglican Sisters and the Economies of Moral Reform in Victorian England” (Joy Frith); “Developing Alliances. Faith, Philanthropy and Fundraising in Late-Nineteenth Century St Helens</w:t>
      </w:r>
      <w:proofErr w:type="gramStart"/>
      <w:r>
        <w:t>”(</w:t>
      </w:r>
      <w:proofErr w:type="gramEnd"/>
      <w:r>
        <w:t xml:space="preserve">Carmen M. </w:t>
      </w:r>
      <w:proofErr w:type="spellStart"/>
      <w:r>
        <w:t>Mangion</w:t>
      </w:r>
      <w:proofErr w:type="spellEnd"/>
      <w:r>
        <w:t xml:space="preserve">); “ ‘Possessed of Fine Properties’. Power, Authority and the Funding of Convents in Ireland, 1780-1900” (Maria </w:t>
      </w:r>
      <w:proofErr w:type="spellStart"/>
      <w:r>
        <w:t>Luddy</w:t>
      </w:r>
      <w:proofErr w:type="spellEnd"/>
      <w:r>
        <w:t xml:space="preserve">); “Account Books and the Use of Accounting in the Monastery of </w:t>
      </w:r>
      <w:proofErr w:type="spellStart"/>
      <w:r>
        <w:t>Arouca</w:t>
      </w:r>
      <w:proofErr w:type="spellEnd"/>
      <w:r>
        <w:t xml:space="preserve">, 1786-1825” (José Oliveira &amp; Maria de Fatima </w:t>
      </w:r>
      <w:proofErr w:type="spellStart"/>
      <w:r>
        <w:t>Brandão</w:t>
      </w:r>
      <w:proofErr w:type="spellEnd"/>
      <w:r>
        <w:t xml:space="preserve">); “The Organization and Economics of Religious Congregations in Northern Italy, 1861-1929” (Giovanni </w:t>
      </w:r>
      <w:proofErr w:type="spellStart"/>
      <w:r>
        <w:t>Gregorini</w:t>
      </w:r>
      <w:proofErr w:type="spellEnd"/>
      <w:r>
        <w:t>); “Management Strategies of Ecclesiastical Patrimonies in Spain, 1900-1936” (</w:t>
      </w:r>
      <w:proofErr w:type="spellStart"/>
      <w:r>
        <w:t>F.Javier</w:t>
      </w:r>
      <w:proofErr w:type="spellEnd"/>
      <w:r>
        <w:t xml:space="preserve"> </w:t>
      </w:r>
      <w:proofErr w:type="spellStart"/>
      <w:proofErr w:type="gramStart"/>
      <w:r>
        <w:t>Fernández</w:t>
      </w:r>
      <w:proofErr w:type="spellEnd"/>
      <w:r>
        <w:t xml:space="preserve">  Roca</w:t>
      </w:r>
      <w:proofErr w:type="gramEnd"/>
      <w:r>
        <w:t>). These are in English, while the topics in French are as follows:</w:t>
      </w:r>
    </w:p>
    <w:p w:rsidR="00F2306B" w:rsidRDefault="00F2306B" w:rsidP="007D3092">
      <w:proofErr w:type="gramStart"/>
      <w:r>
        <w:t>“From the Revolution to the separation of Church and State.</w:t>
      </w:r>
      <w:proofErr w:type="gramEnd"/>
      <w:r>
        <w:t xml:space="preserve"> </w:t>
      </w:r>
      <w:proofErr w:type="gramStart"/>
      <w:r>
        <w:t xml:space="preserve">The fate of the Norman abbeys” (Bernard </w:t>
      </w:r>
      <w:proofErr w:type="spellStart"/>
      <w:r>
        <w:t>Bodinier</w:t>
      </w:r>
      <w:proofErr w:type="spellEnd"/>
      <w:r>
        <w:t>); “A paradoxical and strategic reconstitution.</w:t>
      </w:r>
      <w:proofErr w:type="gramEnd"/>
      <w:r>
        <w:t xml:space="preserve"> The 1900 Inquiry into the landed patrimony of the orders and congregations in France: the example of Lyon” (Bernadette </w:t>
      </w:r>
      <w:proofErr w:type="spellStart"/>
      <w:r>
        <w:t>Truchet</w:t>
      </w:r>
      <w:proofErr w:type="spellEnd"/>
      <w:r>
        <w:t>)</w:t>
      </w:r>
      <w:proofErr w:type="gramStart"/>
      <w:r>
        <w:t>;  “</w:t>
      </w:r>
      <w:proofErr w:type="gramEnd"/>
      <w:r>
        <w:t xml:space="preserve">Luxembourg 1789-1914: between heaven and earth. </w:t>
      </w:r>
      <w:proofErr w:type="gramStart"/>
      <w:r>
        <w:t xml:space="preserve">The skilful financial management of the orders and congregations” (Robert L. </w:t>
      </w:r>
      <w:proofErr w:type="spellStart"/>
      <w:r>
        <w:t>Philippart</w:t>
      </w:r>
      <w:proofErr w:type="spellEnd"/>
      <w:r>
        <w:t xml:space="preserve">); “The fragile patrimony of the Benedictine nuns of </w:t>
      </w:r>
      <w:proofErr w:type="spellStart"/>
      <w:r>
        <w:t>Erbalunga</w:t>
      </w:r>
      <w:proofErr w:type="spellEnd"/>
      <w:r>
        <w:t xml:space="preserve">, 1862-1932” (Michel </w:t>
      </w:r>
      <w:proofErr w:type="spellStart"/>
      <w:r>
        <w:t>Casta</w:t>
      </w:r>
      <w:proofErr w:type="spellEnd"/>
      <w:r>
        <w:t>); “The Jesuits and money.</w:t>
      </w:r>
      <w:proofErr w:type="gramEnd"/>
      <w:r>
        <w:t xml:space="preserve"> The foundation and running of five Belgian Jesuit Colleges in the 19</w:t>
      </w:r>
      <w:r>
        <w:rPr>
          <w:vertAlign w:val="superscript"/>
        </w:rPr>
        <w:t>th</w:t>
      </w:r>
      <w:r>
        <w:t xml:space="preserve"> century (Alost, </w:t>
      </w:r>
      <w:proofErr w:type="spellStart"/>
      <w:r>
        <w:t>Gand</w:t>
      </w:r>
      <w:proofErr w:type="spellEnd"/>
      <w:r>
        <w:t>,</w:t>
      </w:r>
      <w:r w:rsidR="007A27CC">
        <w:t xml:space="preserve"> </w:t>
      </w:r>
      <w:proofErr w:type="spellStart"/>
      <w:r w:rsidR="007A27CC">
        <w:t>Bruxelles</w:t>
      </w:r>
      <w:proofErr w:type="spellEnd"/>
      <w:r w:rsidR="007A27CC">
        <w:t xml:space="preserve">, Mons and Verviers </w:t>
      </w:r>
      <w:proofErr w:type="gramStart"/>
      <w:r>
        <w:t xml:space="preserve">Xavier </w:t>
      </w:r>
      <w:r w:rsidR="007A27CC">
        <w:t xml:space="preserve"> </w:t>
      </w:r>
      <w:proofErr w:type="spellStart"/>
      <w:r>
        <w:t>Dusausoit</w:t>
      </w:r>
      <w:proofErr w:type="spellEnd"/>
      <w:proofErr w:type="gramEnd"/>
      <w:r>
        <w:t>); “The economics of Italian religious institutes from 1861 to 1929. Data for a research undertaking” (Giancarlo Rocca).</w:t>
      </w:r>
    </w:p>
    <w:p w:rsidR="007A27CC" w:rsidRPr="007A27CC" w:rsidRDefault="007A27CC" w:rsidP="00F2306B">
      <w:pPr>
        <w:rPr>
          <w:b/>
        </w:rPr>
      </w:pPr>
      <w:r w:rsidRPr="007A27CC">
        <w:rPr>
          <w:b/>
        </w:rPr>
        <w:t>Political context</w:t>
      </w:r>
    </w:p>
    <w:p w:rsidR="007A27CC" w:rsidRDefault="00F2306B" w:rsidP="007D3092">
      <w:pPr>
        <w:jc w:val="both"/>
      </w:pPr>
      <w:r>
        <w:t xml:space="preserve">It will be noticed that many of the enclosing dates given in these studies encompass periods of active revolution or intervals of anti-clerical government, effecting suppression of religious houses and confiscation of their property. In these cases, where possible and with some forewarning, much </w:t>
      </w:r>
      <w:r>
        <w:lastRenderedPageBreak/>
        <w:t xml:space="preserve">skilful divestment of landed property and assets, in legally available categories, such as </w:t>
      </w:r>
      <w:proofErr w:type="spellStart"/>
      <w:r>
        <w:rPr>
          <w:i/>
        </w:rPr>
        <w:t>sociedades</w:t>
      </w:r>
      <w:proofErr w:type="spellEnd"/>
      <w:r>
        <w:rPr>
          <w:i/>
        </w:rPr>
        <w:t xml:space="preserve"> </w:t>
      </w:r>
      <w:proofErr w:type="spellStart"/>
      <w:r>
        <w:rPr>
          <w:i/>
        </w:rPr>
        <w:t>anónimas</w:t>
      </w:r>
      <w:proofErr w:type="spellEnd"/>
      <w:r>
        <w:rPr>
          <w:i/>
        </w:rPr>
        <w:t xml:space="preserve">  </w:t>
      </w:r>
      <w:r>
        <w:t>(limited liability companies) in Spain, was undertaken or attempted, with the collaboration of relatives, supporters and use of family names of the religious. Some assets could also be moved overseas through international links. However, losses were extensive, greatly augmenting the resources, in property and money, of the confiscating governments.</w:t>
      </w:r>
    </w:p>
    <w:p w:rsidR="007A27CC" w:rsidRDefault="00F2306B" w:rsidP="007D3092">
      <w:pPr>
        <w:jc w:val="both"/>
      </w:pPr>
      <w:r>
        <w:t>The suppressed monastic orders, however, did survive and re-rallied in a more favourable time with fresh energy under new leadership, but never regained their older numerical or institutional presence in a Europe in whose earlier shaping they had played a prominent part.</w:t>
      </w:r>
      <w:r>
        <w:rPr>
          <w:rStyle w:val="FootnoteReference"/>
        </w:rPr>
        <w:footnoteReference w:id="2"/>
      </w:r>
      <w:r>
        <w:t xml:space="preserve"> The Jesuits were re-approved by Rome in 1814 and went on to new strengths, despite later expulsions and confiscations under subsequent anti-clerical European governments, as did the women’s enclosed teaching orders of the post-Trent era, also subject  to bouts of dispossession under these regimes.  All were to experience expansion in the developing overseas areas of European colonisation, the more significant of these now emerging as nations in their own right.     </w:t>
      </w:r>
    </w:p>
    <w:p w:rsidR="00F2306B" w:rsidRPr="007A27CC" w:rsidRDefault="007A27CC" w:rsidP="00F2306B">
      <w:pPr>
        <w:rPr>
          <w:b/>
        </w:rPr>
      </w:pPr>
      <w:r w:rsidRPr="007A27CC">
        <w:rPr>
          <w:b/>
        </w:rPr>
        <w:t>Women congregations</w:t>
      </w:r>
      <w:r w:rsidR="00F2306B" w:rsidRPr="007A27CC">
        <w:rPr>
          <w:b/>
        </w:rPr>
        <w:t xml:space="preserve">         </w:t>
      </w:r>
    </w:p>
    <w:p w:rsidR="00F2306B" w:rsidRDefault="00F2306B" w:rsidP="007D3092">
      <w:pPr>
        <w:jc w:val="both"/>
      </w:pPr>
      <w:r>
        <w:t>The predominating form of the religious life from the early 19</w:t>
      </w:r>
      <w:r>
        <w:rPr>
          <w:vertAlign w:val="superscript"/>
        </w:rPr>
        <w:t>th</w:t>
      </w:r>
      <w:r>
        <w:t xml:space="preserve"> century, however, was the congregation, especially those of women.</w:t>
      </w:r>
      <w:r>
        <w:rPr>
          <w:rStyle w:val="FootnoteReference"/>
        </w:rPr>
        <w:footnoteReference w:id="3"/>
      </w:r>
      <w:r>
        <w:t xml:space="preserve"> Active, mobile, and given to various forms of practical charity, these movements of religiously committed, celibate, individuals or groups, are recorded from earlier medieval times, under a variety of names. From the early 17</w:t>
      </w:r>
      <w:r>
        <w:rPr>
          <w:vertAlign w:val="superscript"/>
        </w:rPr>
        <w:t>th</w:t>
      </w:r>
      <w:r>
        <w:t xml:space="preserve"> century, however, especially with ne</w:t>
      </w:r>
      <w:r w:rsidR="007D3092">
        <w:t>w, more organised, initiatives.</w:t>
      </w:r>
      <w:r>
        <w:rPr>
          <w:rStyle w:val="FootnoteReference"/>
        </w:rPr>
        <w:footnoteReference w:id="4"/>
      </w:r>
      <w:r>
        <w:t xml:space="preserve"> </w:t>
      </w:r>
      <w:proofErr w:type="gramStart"/>
      <w:r>
        <w:t>they</w:t>
      </w:r>
      <w:proofErr w:type="gramEnd"/>
      <w:r>
        <w:t xml:space="preserve"> came to be generally described as congregations. From the early 19</w:t>
      </w:r>
      <w:r>
        <w:rPr>
          <w:vertAlign w:val="superscript"/>
        </w:rPr>
        <w:t>th</w:t>
      </w:r>
      <w:r>
        <w:t xml:space="preserve"> century - especially in France following the Revolution, but also more widely - they greatly increased in numbers and membership, undertaking needed forms of social relief for the pressing ills of industrialising, urbanising populations, and the accompanying widespread need for basic literacy. At the same time, these began not only to rece</w:t>
      </w:r>
      <w:r w:rsidR="006D635A">
        <w:t xml:space="preserve">ive </w:t>
      </w:r>
      <w:r>
        <w:t>commendations from Ro</w:t>
      </w:r>
      <w:r w:rsidR="00BC69F7">
        <w:t>me for their devoted commitment</w:t>
      </w:r>
      <w:r w:rsidR="007D3092">
        <w:t>, but</w:t>
      </w:r>
      <w:r>
        <w:t xml:space="preserve"> recognition as a new, fully canonically endorsed, category of religious.</w:t>
      </w:r>
      <w:r>
        <w:rPr>
          <w:rStyle w:val="FootnoteReference"/>
        </w:rPr>
        <w:footnoteReference w:id="5"/>
      </w:r>
      <w:r>
        <w:t xml:space="preserve">  </w:t>
      </w:r>
    </w:p>
    <w:p w:rsidR="007D3092" w:rsidRDefault="007D3092" w:rsidP="00F2306B">
      <w:pPr>
        <w:rPr>
          <w:b/>
        </w:rPr>
      </w:pPr>
    </w:p>
    <w:p w:rsidR="00BC69F7" w:rsidRPr="00BC69F7" w:rsidRDefault="00BC69F7" w:rsidP="00F2306B">
      <w:pPr>
        <w:rPr>
          <w:b/>
        </w:rPr>
      </w:pPr>
      <w:r w:rsidRPr="00BC69F7">
        <w:rPr>
          <w:b/>
        </w:rPr>
        <w:t>Detailed case studies</w:t>
      </w:r>
    </w:p>
    <w:p w:rsidR="00BC69F7" w:rsidRDefault="00F2306B" w:rsidP="007D3092">
      <w:pPr>
        <w:jc w:val="both"/>
      </w:pPr>
      <w:r>
        <w:t xml:space="preserve">A number of cases of these and, in particular, their modes of supporting themselves  and extending their works, are examined in this book: among them, Robert </w:t>
      </w:r>
      <w:proofErr w:type="spellStart"/>
      <w:r>
        <w:t>Philippart’s</w:t>
      </w:r>
      <w:proofErr w:type="spellEnd"/>
      <w:r>
        <w:t xml:space="preserve"> study of the adept management of the orders and congregation in Luxembourg following the suppressions under French dominance in the wake of the Revolution; Bernadette </w:t>
      </w:r>
      <w:proofErr w:type="spellStart"/>
      <w:r>
        <w:t>Truchet’s</w:t>
      </w:r>
      <w:proofErr w:type="spellEnd"/>
      <w:r>
        <w:t xml:space="preserve"> detailed analysis of the city of Lyons with its approximately sixty different orders and congregations, as revealed in the 1900 </w:t>
      </w:r>
      <w:r>
        <w:lastRenderedPageBreak/>
        <w:t xml:space="preserve">governmental Inquiry into their landed patrimony; Maarten Van </w:t>
      </w:r>
      <w:proofErr w:type="spellStart"/>
      <w:r>
        <w:t>Dijck’s</w:t>
      </w:r>
      <w:proofErr w:type="spellEnd"/>
      <w:r>
        <w:t xml:space="preserve"> case study of the Sisters of Saint Vincent in the Belgian town of </w:t>
      </w:r>
      <w:proofErr w:type="spellStart"/>
      <w:r>
        <w:t>Eeklo</w:t>
      </w:r>
      <w:proofErr w:type="spellEnd"/>
      <w:r>
        <w:t xml:space="preserve">; and Giovanni </w:t>
      </w:r>
      <w:proofErr w:type="spellStart"/>
      <w:r>
        <w:t>Gregorini’s</w:t>
      </w:r>
      <w:proofErr w:type="spellEnd"/>
      <w:r>
        <w:t xml:space="preserve"> practical investigation of the modes of support of the simple-vow congregations in northern Italy.</w:t>
      </w:r>
    </w:p>
    <w:p w:rsidR="00F2306B" w:rsidRDefault="00F2306B" w:rsidP="007D3092">
      <w:pPr>
        <w:jc w:val="both"/>
      </w:pPr>
      <w:r>
        <w:t xml:space="preserve">Though aided in their beginning by committed supporters, but without the endowments of the older orders, they engaged in their local environments </w:t>
      </w:r>
      <w:r w:rsidR="008E54EA">
        <w:t>in</w:t>
      </w:r>
      <w:r>
        <w:t xml:space="preserve"> their chosen works of charity, refuges for orphans and the destitute aged, hospitals and home nursing, schools for the disadvantaged, which local authorities, with limited resources, were unable to provide adequately. These tended to enter into collaboration with the congregations, subsidising their efforts and supplementing their limited sources of income, mainly needle work and small charges for some services.  Despite their being caught up in the periodic suppressions, the congregations, as in immediately post-Revolutionary France, were the first to receive government toleration and before long, because of their social utility, as in these quoted cases, a measure of support. Government aid came to be accorded likewise in Luxembourg, Belgium, Italy and the British Isles, for the common relief of poverty, sickness and educational deprivation. As pointed out in several cases, the congregations entered into active collaboration with </w:t>
      </w:r>
      <w:r w:rsidR="00D9050E">
        <w:t xml:space="preserve">civic authorities in a general </w:t>
      </w:r>
      <w:r>
        <w:t>19</w:t>
      </w:r>
      <w:r>
        <w:rPr>
          <w:vertAlign w:val="superscript"/>
        </w:rPr>
        <w:t>th</w:t>
      </w:r>
      <w:r>
        <w:t xml:space="preserve"> century awareness of the need for philanthropy and its public support.</w:t>
      </w:r>
    </w:p>
    <w:p w:rsidR="00D9050E" w:rsidRPr="00D9050E" w:rsidRDefault="00D9050E" w:rsidP="00F2306B">
      <w:pPr>
        <w:rPr>
          <w:b/>
        </w:rPr>
      </w:pPr>
      <w:r w:rsidRPr="00D9050E">
        <w:rPr>
          <w:b/>
        </w:rPr>
        <w:t>Geographical differences</w:t>
      </w:r>
    </w:p>
    <w:p w:rsidR="00F2306B" w:rsidRDefault="00F2306B" w:rsidP="007D3092">
      <w:pPr>
        <w:jc w:val="both"/>
      </w:pPr>
      <w:r>
        <w:t xml:space="preserve">Most of these studies deal with Continental situations. The British Isles offer a differing picture. With the dissolution of the monasteries in the mid </w:t>
      </w:r>
      <w:r w:rsidR="00D9050E">
        <w:t>-</w:t>
      </w:r>
      <w:r>
        <w:t>1500s and the subsequent rigorous prohibition of religious houses in Ireland in the 1690s, there had been no development of simple-vow institutes as on the Continent.</w:t>
      </w:r>
      <w:r>
        <w:rPr>
          <w:rStyle w:val="FootnoteReference"/>
        </w:rPr>
        <w:footnoteReference w:id="6"/>
      </w:r>
      <w:r>
        <w:t xml:space="preserve"> Small groups of the old medieval orders of women, however, continued dressed as lay women, until a better day should favour them. The first breach in this situation came with </w:t>
      </w:r>
      <w:proofErr w:type="spellStart"/>
      <w:r>
        <w:t>Nano</w:t>
      </w:r>
      <w:proofErr w:type="spellEnd"/>
      <w:r>
        <w:t xml:space="preserve"> Nagle’s introduction in Cork of a community of </w:t>
      </w:r>
      <w:proofErr w:type="spellStart"/>
      <w:r>
        <w:t>Ursulines</w:t>
      </w:r>
      <w:proofErr w:type="spellEnd"/>
      <w:r>
        <w:t xml:space="preserve"> from Paris in 1771, </w:t>
      </w:r>
      <w:proofErr w:type="gramStart"/>
      <w:r>
        <w:t>whom</w:t>
      </w:r>
      <w:proofErr w:type="gramEnd"/>
      <w:r>
        <w:t>, fortuitously, the city aldermen decided not to move against,</w:t>
      </w:r>
      <w:r w:rsidR="00D9050E">
        <w:t xml:space="preserve"> ostensibly</w:t>
      </w:r>
      <w:r>
        <w:t xml:space="preserve"> because the Catholic merchants of the city would no longer need to send their daughters overseas for education. This also indicates that, from around this time, a wealthy Catholic mercantile class was consolidating in the southern port cities.  In England, the outbreak of the Revolution in France led to a new era for Catholic religious institutes, as dispossessed monastic communities were</w:t>
      </w:r>
      <w:r w:rsidR="00D9050E">
        <w:t xml:space="preserve"> readily offered refuge there, </w:t>
      </w:r>
      <w:r>
        <w:t>augmenting Mary Ward’s 17</w:t>
      </w:r>
      <w:r>
        <w:rPr>
          <w:vertAlign w:val="superscript"/>
        </w:rPr>
        <w:t>th</w:t>
      </w:r>
      <w:r>
        <w:t xml:space="preserve"> century Sisterhood which had survived for a time in London and more permanently in York.</w:t>
      </w:r>
    </w:p>
    <w:p w:rsidR="00D9050E" w:rsidRDefault="00F2306B" w:rsidP="007D3092">
      <w:pPr>
        <w:jc w:val="both"/>
      </w:pPr>
      <w:r>
        <w:t xml:space="preserve">Maria </w:t>
      </w:r>
      <w:proofErr w:type="spellStart"/>
      <w:r>
        <w:t>Luddy</w:t>
      </w:r>
      <w:proofErr w:type="spellEnd"/>
      <w:r>
        <w:t xml:space="preserve"> picks up on the Irish picture from this stage, detailing the endowments, in building construction and financial support, of the mercantile class, also of the ‘strong’ farmers, for the women’s institutes which begin to be founded in Ireland from this time, beginning with </w:t>
      </w:r>
      <w:proofErr w:type="spellStart"/>
      <w:r>
        <w:t>Nano</w:t>
      </w:r>
      <w:proofErr w:type="spellEnd"/>
      <w:r>
        <w:t xml:space="preserve"> Nagle’s foundation of a Sisterhood in Cork in 1775 modelled, in the simple-vow tradition, on a similar one she had observed during her years in Paris. These women, however, sought and gained in 1805 canonical approbation as the Presentation order, modelled on the now established </w:t>
      </w:r>
      <w:proofErr w:type="spellStart"/>
      <w:r>
        <w:t>Ursulines</w:t>
      </w:r>
      <w:proofErr w:type="spellEnd"/>
      <w:r>
        <w:t xml:space="preserve">, their convents benefiting  </w:t>
      </w:r>
      <w:r w:rsidR="00D9050E">
        <w:t xml:space="preserve"> </w:t>
      </w:r>
      <w:r>
        <w:t xml:space="preserve">from generous supporters and substantial dowries. </w:t>
      </w:r>
      <w:r w:rsidR="00D9050E">
        <w:t xml:space="preserve"> </w:t>
      </w:r>
      <w:r>
        <w:t xml:space="preserve">Further examples are given of the Mercy Sisters (1831) who, together with the </w:t>
      </w:r>
      <w:proofErr w:type="spellStart"/>
      <w:r>
        <w:t>Brigidines</w:t>
      </w:r>
      <w:proofErr w:type="spellEnd"/>
      <w:r>
        <w:t xml:space="preserve"> (1807), followed the same Ursuline pattern, but now gaining approbation without solemn vows. The Charity (1815</w:t>
      </w:r>
      <w:proofErr w:type="gramStart"/>
      <w:r>
        <w:t>)and</w:t>
      </w:r>
      <w:proofErr w:type="gramEnd"/>
      <w:r>
        <w:t xml:space="preserve"> Loreto Sisters (1821) based their constitutions on the Jesuit  -inspired model of Mary Ward’s institute as it had </w:t>
      </w:r>
      <w:r>
        <w:lastRenderedPageBreak/>
        <w:t>survived and developed in York, with a similar structural pattern. All were committe</w:t>
      </w:r>
      <w:r w:rsidR="00D9050E">
        <w:t xml:space="preserve">d to free education of the poor.  In addition </w:t>
      </w:r>
      <w:r>
        <w:t xml:space="preserve">the </w:t>
      </w:r>
      <w:proofErr w:type="spellStart"/>
      <w:r>
        <w:t>Brigidines</w:t>
      </w:r>
      <w:proofErr w:type="spellEnd"/>
      <w:r>
        <w:t xml:space="preserve"> and </w:t>
      </w:r>
      <w:proofErr w:type="spellStart"/>
      <w:r>
        <w:t>Loretos</w:t>
      </w:r>
      <w:proofErr w:type="spellEnd"/>
      <w:r>
        <w:t xml:space="preserve"> </w:t>
      </w:r>
      <w:r w:rsidR="00D9050E">
        <w:t xml:space="preserve">were </w:t>
      </w:r>
      <w:proofErr w:type="gramStart"/>
      <w:r w:rsidR="00D9050E">
        <w:t xml:space="preserve">committed </w:t>
      </w:r>
      <w:r>
        <w:t xml:space="preserve"> to</w:t>
      </w:r>
      <w:proofErr w:type="gramEnd"/>
      <w:r>
        <w:t xml:space="preserve"> education of the well-off and the Charity and Mercy Sisters to social relief of the ill, deprived and other types of need, </w:t>
      </w:r>
      <w:r w:rsidR="00D9050E">
        <w:t>as well as</w:t>
      </w:r>
      <w:r>
        <w:t xml:space="preserve"> creating local handcraft industries for wo</w:t>
      </w:r>
      <w:r w:rsidR="00D9050E">
        <w:t xml:space="preserve">men. Congregations from France </w:t>
      </w:r>
      <w:r>
        <w:t xml:space="preserve">began to join them. They were all to gain wide popular support and by 1831 </w:t>
      </w:r>
      <w:r w:rsidR="00D9050E">
        <w:t xml:space="preserve">received </w:t>
      </w:r>
      <w:r>
        <w:t xml:space="preserve">government funding for their elementary schools and local hospital work.     </w:t>
      </w:r>
    </w:p>
    <w:p w:rsidR="00F2306B" w:rsidRPr="00D9050E" w:rsidRDefault="00F2306B" w:rsidP="00F2306B">
      <w:pPr>
        <w:rPr>
          <w:b/>
        </w:rPr>
      </w:pPr>
      <w:r>
        <w:t xml:space="preserve"> </w:t>
      </w:r>
      <w:r w:rsidR="00D9050E" w:rsidRPr="00D9050E">
        <w:rPr>
          <w:b/>
        </w:rPr>
        <w:t>The English situation</w:t>
      </w:r>
      <w:r w:rsidRPr="00D9050E">
        <w:rPr>
          <w:b/>
        </w:rPr>
        <w:t xml:space="preserve">               </w:t>
      </w:r>
    </w:p>
    <w:p w:rsidR="008A55C8" w:rsidRDefault="00F2306B" w:rsidP="007D3092">
      <w:pPr>
        <w:jc w:val="both"/>
      </w:pPr>
      <w:r>
        <w:t>In England in the course of the 19</w:t>
      </w:r>
      <w:r>
        <w:rPr>
          <w:vertAlign w:val="superscript"/>
        </w:rPr>
        <w:t>th</w:t>
      </w:r>
      <w:r>
        <w:t xml:space="preserve"> century active simple-vow congregations from France made foundations there and similar type congregations began to be founded, all variously committed to education, social relief and nursing care. Carmen </w:t>
      </w:r>
      <w:proofErr w:type="spellStart"/>
      <w:r>
        <w:t>Mangion</w:t>
      </w:r>
      <w:proofErr w:type="spellEnd"/>
      <w:r>
        <w:t xml:space="preserve"> explores the mode of operating and civic contribution of an English-founded Sisterhood (1869), the Poo</w:t>
      </w:r>
      <w:r w:rsidR="008A55C8">
        <w:t>r Servants of the Mother of God.</w:t>
      </w:r>
      <w:r>
        <w:rPr>
          <w:rStyle w:val="FootnoteReference"/>
        </w:rPr>
        <w:footnoteReference w:id="7"/>
      </w:r>
      <w:r>
        <w:t xml:space="preserve"> </w:t>
      </w:r>
      <w:r w:rsidR="008A55C8">
        <w:t xml:space="preserve"> </w:t>
      </w:r>
      <w:proofErr w:type="gramStart"/>
      <w:r w:rsidR="008A55C8">
        <w:t>In  1882</w:t>
      </w:r>
      <w:proofErr w:type="gramEnd"/>
      <w:r w:rsidR="008A55C8">
        <w:t xml:space="preserve"> they</w:t>
      </w:r>
      <w:r>
        <w:t xml:space="preserve"> opened the Providence Free Hospital in the industrial centre of St Helens, where they were soon enabled by a generous ‘Old Catholic’ benefactor to obtain more adequate  premises. Their sources of income continued to be benefactions and regular </w:t>
      </w:r>
      <w:proofErr w:type="gramStart"/>
      <w:r>
        <w:t>subscriptions  from</w:t>
      </w:r>
      <w:proofErr w:type="gramEnd"/>
      <w:r>
        <w:t xml:space="preserve"> local industrialists to humbler citizens, also bazaars and fundraising events, while the Sisters themselves ran a laundry service. Despite the anti-Catholic polemic in British society at the time, notable support also came from many non-Catholics, the hospital taking patients irrespective of creed, while a mutual relationship developed with civic authorities. </w:t>
      </w:r>
    </w:p>
    <w:p w:rsidR="00F2306B" w:rsidRDefault="00F2306B" w:rsidP="007D3092">
      <w:pPr>
        <w:jc w:val="both"/>
      </w:pPr>
      <w:r>
        <w:t xml:space="preserve">Anglican Sisterhoods began to be established in England from 1845, with charity schools, moral reform and poor relief as their initial involvements. </w:t>
      </w:r>
      <w:r w:rsidR="008A55C8">
        <w:t xml:space="preserve"> </w:t>
      </w:r>
      <w:proofErr w:type="gramStart"/>
      <w:r>
        <w:t xml:space="preserve">Joy Frith’s study deals with the </w:t>
      </w:r>
      <w:proofErr w:type="spellStart"/>
      <w:r>
        <w:t>Shipmeadow</w:t>
      </w:r>
      <w:proofErr w:type="spellEnd"/>
      <w:r>
        <w:t xml:space="preserve"> Penitentiary for the ‘rehabilitation of fallen women’ and </w:t>
      </w:r>
      <w:proofErr w:type="spellStart"/>
      <w:r>
        <w:t>Lavinia</w:t>
      </w:r>
      <w:proofErr w:type="spellEnd"/>
      <w:r>
        <w:t xml:space="preserve"> Crosse’s 1855 foundation of the Community of All Hallows to minister there.</w:t>
      </w:r>
      <w:proofErr w:type="gramEnd"/>
      <w:r>
        <w:t xml:space="preserve"> The Sisters had to establish a working relationship with the council of clergy a</w:t>
      </w:r>
      <w:r w:rsidR="008A55C8">
        <w:t xml:space="preserve">nd local notables administering  </w:t>
      </w:r>
      <w:r>
        <w:t xml:space="preserve"> the penitentiary, a challenge they handled skilfully, despite tensions, to </w:t>
      </w:r>
      <w:proofErr w:type="gramStart"/>
      <w:r>
        <w:t>effect</w:t>
      </w:r>
      <w:proofErr w:type="gramEnd"/>
      <w:r>
        <w:t xml:space="preserve"> practical control for themselves and to increase considerably the capacity and effectiveness of their enterprise. Both these authors note the influence of public endorsement of 19</w:t>
      </w:r>
      <w:r>
        <w:rPr>
          <w:vertAlign w:val="superscript"/>
        </w:rPr>
        <w:t>th</w:t>
      </w:r>
      <w:r>
        <w:t xml:space="preserve"> century philanthropy.</w:t>
      </w:r>
    </w:p>
    <w:p w:rsidR="008A55C8" w:rsidRPr="008A55C8" w:rsidRDefault="008A55C8" w:rsidP="00F2306B">
      <w:pPr>
        <w:rPr>
          <w:b/>
        </w:rPr>
      </w:pPr>
      <w:r w:rsidRPr="008A55C8">
        <w:rPr>
          <w:b/>
        </w:rPr>
        <w:t>In summary</w:t>
      </w:r>
    </w:p>
    <w:p w:rsidR="008A55C8" w:rsidRDefault="00F2306B" w:rsidP="007D3092">
      <w:pPr>
        <w:jc w:val="both"/>
      </w:pPr>
      <w:r>
        <w:t xml:space="preserve">All of these studies, while analysing the modes of support and financial dealings of the range of institutes mentioned, illustrate their business acumen, from the careful accounting methods and required accountability of stewards in the female Trappist monastery of </w:t>
      </w:r>
      <w:proofErr w:type="spellStart"/>
      <w:r>
        <w:t>Arouca</w:t>
      </w:r>
      <w:proofErr w:type="spellEnd"/>
      <w:r>
        <w:t xml:space="preserve"> in Portugal - </w:t>
      </w:r>
      <w:r w:rsidR="008A55C8">
        <w:t xml:space="preserve">whose membership, </w:t>
      </w:r>
      <w:r>
        <w:t>all noblewomen in this ‘</w:t>
      </w:r>
      <w:proofErr w:type="spellStart"/>
      <w:r>
        <w:t>Ancien</w:t>
      </w:r>
      <w:proofErr w:type="spellEnd"/>
      <w:r>
        <w:t xml:space="preserve"> </w:t>
      </w:r>
      <w:proofErr w:type="spellStart"/>
      <w:r>
        <w:t>Régime</w:t>
      </w:r>
      <w:proofErr w:type="spellEnd"/>
      <w:r>
        <w:t>’ era before the 1830s dissolution, formed a traditional monastic community - to the humblest simple-vow venture tentatively beginning its local service. The model essentially was that of the family business, with all the members contributing and all beneficiaries</w:t>
      </w:r>
      <w:r w:rsidR="008A55C8">
        <w:t>, while the administrators were</w:t>
      </w:r>
      <w:r>
        <w:t xml:space="preserve"> subject to periodic election. </w:t>
      </w:r>
    </w:p>
    <w:p w:rsidR="00F2306B" w:rsidRDefault="00F2306B" w:rsidP="007D3092">
      <w:pPr>
        <w:jc w:val="both"/>
      </w:pPr>
      <w:r>
        <w:t xml:space="preserve">The editors refer to Max Weber’s observation that, with the unpaid but mutually benefiting service of the members, such an organisation accumulates wealth as a side effect. These studies also note that these financial and property resources were conserved for the maintenance of the institutes and extension of their works, not utilised as venture capital in modernising economies. Perhaps a final reflection with regard to the case studies analysed in this book would be the need for religious </w:t>
      </w:r>
      <w:r>
        <w:lastRenderedPageBreak/>
        <w:t>institutes to be aware of relevance</w:t>
      </w:r>
      <w:r w:rsidR="00BA34BD">
        <w:t>,</w:t>
      </w:r>
      <w:r>
        <w:t xml:space="preserve"> as times change</w:t>
      </w:r>
      <w:r w:rsidR="00BA34BD">
        <w:t>,</w:t>
      </w:r>
      <w:r>
        <w:t xml:space="preserve"> for their membership to witness an evident commitment to the Gospel values professed</w:t>
      </w:r>
      <w:r w:rsidR="00BA34BD">
        <w:t xml:space="preserve">, especially, from the </w:t>
      </w:r>
      <w:r>
        <w:t>aspect of economics,</w:t>
      </w:r>
      <w:r w:rsidR="00BA34BD">
        <w:t xml:space="preserve"> </w:t>
      </w:r>
      <w:proofErr w:type="gramStart"/>
      <w:r w:rsidR="00BA34BD">
        <w:t xml:space="preserve">in </w:t>
      </w:r>
      <w:r>
        <w:t xml:space="preserve"> a</w:t>
      </w:r>
      <w:proofErr w:type="gramEnd"/>
      <w:r>
        <w:t xml:space="preserve"> radical simplicity of living.</w:t>
      </w:r>
    </w:p>
    <w:p w:rsidR="00F2306B" w:rsidRDefault="00F2306B" w:rsidP="00F2306B">
      <w:r>
        <w:t xml:space="preserve">Rosa </w:t>
      </w:r>
      <w:proofErr w:type="spellStart"/>
      <w:r>
        <w:t>MacGinley</w:t>
      </w:r>
      <w:proofErr w:type="spellEnd"/>
      <w:r>
        <w:t xml:space="preserve"> (Australian Catholic University, Brisbane Campus)</w:t>
      </w:r>
    </w:p>
    <w:p w:rsidR="00BA1976" w:rsidRPr="0050220D" w:rsidRDefault="005E4030" w:rsidP="00BA1976">
      <w:pPr>
        <w:ind w:left="1440" w:firstLine="720"/>
        <w:rPr>
          <w:rFonts w:ascii="Times New Roman" w:hAnsi="Times New Roman"/>
          <w:b/>
          <w:sz w:val="32"/>
          <w:szCs w:val="32"/>
          <w:u w:val="single"/>
        </w:rPr>
      </w:pPr>
      <w:r w:rsidRPr="005E4030">
        <w:rPr>
          <w:rFonts w:ascii="Times New Roman" w:hAnsi="Times New Roman"/>
          <w:b/>
          <w:sz w:val="32"/>
          <w:szCs w:val="32"/>
        </w:rPr>
        <w:t xml:space="preserve">            </w:t>
      </w:r>
      <w:r w:rsidRPr="0050220D">
        <w:rPr>
          <w:rFonts w:ascii="Times New Roman" w:hAnsi="Times New Roman"/>
          <w:b/>
          <w:sz w:val="32"/>
          <w:szCs w:val="32"/>
          <w:u w:val="single"/>
        </w:rPr>
        <w:t xml:space="preserve"> Symposium</w:t>
      </w:r>
    </w:p>
    <w:p w:rsidR="00C6753B" w:rsidRDefault="00C6753B" w:rsidP="00AF15B4">
      <w:pPr>
        <w:spacing w:after="0"/>
        <w:rPr>
          <w:b/>
          <w:sz w:val="24"/>
          <w:szCs w:val="24"/>
        </w:rPr>
      </w:pPr>
      <w:proofErr w:type="gramStart"/>
      <w:r w:rsidRPr="00ED00EC">
        <w:rPr>
          <w:b/>
          <w:sz w:val="24"/>
          <w:szCs w:val="24"/>
        </w:rPr>
        <w:t>Symposium :</w:t>
      </w:r>
      <w:proofErr w:type="gramEnd"/>
      <w:r w:rsidRPr="00ED00EC">
        <w:rPr>
          <w:b/>
          <w:sz w:val="24"/>
          <w:szCs w:val="24"/>
        </w:rPr>
        <w:t xml:space="preserve"> The Nun in the World: A Transnational Study of Catholic Siste</w:t>
      </w:r>
      <w:r w:rsidR="007D3092">
        <w:rPr>
          <w:b/>
          <w:sz w:val="24"/>
          <w:szCs w:val="24"/>
        </w:rPr>
        <w:t>r</w:t>
      </w:r>
      <w:r w:rsidRPr="00ED00EC">
        <w:rPr>
          <w:b/>
          <w:sz w:val="24"/>
          <w:szCs w:val="24"/>
        </w:rPr>
        <w:t>s and the Second Vatican Council</w:t>
      </w:r>
      <w:r w:rsidR="001E6D2D">
        <w:rPr>
          <w:b/>
          <w:sz w:val="24"/>
          <w:szCs w:val="24"/>
        </w:rPr>
        <w:t xml:space="preserve"> 26-29 June, 2015</w:t>
      </w:r>
      <w:r w:rsidR="00AF15B4">
        <w:rPr>
          <w:b/>
          <w:sz w:val="24"/>
          <w:szCs w:val="24"/>
        </w:rPr>
        <w:t>. London, UK.</w:t>
      </w:r>
      <w:r w:rsidR="00ED11A3">
        <w:rPr>
          <w:b/>
          <w:sz w:val="24"/>
          <w:szCs w:val="24"/>
        </w:rPr>
        <w:t xml:space="preserve">  </w:t>
      </w:r>
    </w:p>
    <w:p w:rsidR="00C6753B" w:rsidRDefault="00AF15B4" w:rsidP="00AF15B4">
      <w:pPr>
        <w:spacing w:after="0"/>
        <w:rPr>
          <w:b/>
          <w:sz w:val="24"/>
          <w:szCs w:val="24"/>
        </w:rPr>
      </w:pPr>
      <w:r>
        <w:rPr>
          <w:b/>
          <w:sz w:val="20"/>
          <w:szCs w:val="20"/>
        </w:rPr>
        <w:t>[</w:t>
      </w:r>
      <w:r w:rsidR="00C6753B" w:rsidRPr="00ED11A3">
        <w:rPr>
          <w:b/>
          <w:sz w:val="20"/>
          <w:szCs w:val="20"/>
        </w:rPr>
        <w:t xml:space="preserve">Organised </w:t>
      </w:r>
      <w:proofErr w:type="gramStart"/>
      <w:r w:rsidR="00C6753B" w:rsidRPr="00ED11A3">
        <w:rPr>
          <w:b/>
          <w:sz w:val="20"/>
          <w:szCs w:val="20"/>
        </w:rPr>
        <w:t>by  representatives</w:t>
      </w:r>
      <w:proofErr w:type="gramEnd"/>
      <w:r w:rsidR="00C6753B" w:rsidRPr="00ED11A3">
        <w:rPr>
          <w:b/>
          <w:sz w:val="20"/>
          <w:szCs w:val="20"/>
        </w:rPr>
        <w:t xml:space="preserve"> from Notre Dame</w:t>
      </w:r>
      <w:r w:rsidR="007D3092" w:rsidRPr="00ED11A3">
        <w:rPr>
          <w:b/>
          <w:sz w:val="20"/>
          <w:szCs w:val="20"/>
        </w:rPr>
        <w:t xml:space="preserve"> ,India</w:t>
      </w:r>
      <w:r w:rsidR="00C6753B" w:rsidRPr="00ED11A3">
        <w:rPr>
          <w:b/>
          <w:sz w:val="20"/>
          <w:szCs w:val="20"/>
        </w:rPr>
        <w:t>na, Linc</w:t>
      </w:r>
      <w:r w:rsidR="007D3092" w:rsidRPr="00ED11A3">
        <w:rPr>
          <w:b/>
          <w:sz w:val="20"/>
          <w:szCs w:val="20"/>
        </w:rPr>
        <w:t xml:space="preserve">oln College, Oxford and </w:t>
      </w:r>
      <w:proofErr w:type="spellStart"/>
      <w:r w:rsidR="007D3092" w:rsidRPr="00ED11A3">
        <w:rPr>
          <w:b/>
          <w:sz w:val="20"/>
          <w:szCs w:val="20"/>
        </w:rPr>
        <w:t>Birkb</w:t>
      </w:r>
      <w:r w:rsidR="00ED11A3" w:rsidRPr="00ED11A3">
        <w:rPr>
          <w:b/>
          <w:sz w:val="20"/>
          <w:szCs w:val="20"/>
        </w:rPr>
        <w:t>ec</w:t>
      </w:r>
      <w:r w:rsidR="007D3092" w:rsidRPr="00ED11A3">
        <w:rPr>
          <w:b/>
          <w:sz w:val="20"/>
          <w:szCs w:val="20"/>
        </w:rPr>
        <w:t>k</w:t>
      </w:r>
      <w:proofErr w:type="spellEnd"/>
      <w:r w:rsidR="00C6753B" w:rsidRPr="00ED11A3">
        <w:rPr>
          <w:b/>
          <w:sz w:val="20"/>
          <w:szCs w:val="20"/>
        </w:rPr>
        <w:t xml:space="preserve"> College, University of London</w:t>
      </w:r>
      <w:r w:rsidR="00C6753B" w:rsidRPr="00ED11A3">
        <w:rPr>
          <w:b/>
          <w:sz w:val="24"/>
          <w:szCs w:val="24"/>
        </w:rPr>
        <w:t>.</w:t>
      </w:r>
      <w:r>
        <w:rPr>
          <w:b/>
          <w:sz w:val="24"/>
          <w:szCs w:val="24"/>
        </w:rPr>
        <w:t xml:space="preserve"> ]</w:t>
      </w:r>
    </w:p>
    <w:p w:rsidR="00AF15B4" w:rsidRPr="00ED11A3" w:rsidRDefault="00AF15B4" w:rsidP="00AF15B4">
      <w:pPr>
        <w:spacing w:after="0"/>
        <w:rPr>
          <w:b/>
          <w:sz w:val="24"/>
          <w:szCs w:val="24"/>
        </w:rPr>
      </w:pPr>
    </w:p>
    <w:p w:rsidR="00C6753B" w:rsidRPr="00AF15B4" w:rsidRDefault="00C6753B" w:rsidP="00AF15B4">
      <w:pPr>
        <w:jc w:val="both"/>
      </w:pPr>
      <w:r w:rsidRPr="00AF15B4">
        <w:t xml:space="preserve">This symposium aims to unite three burgeoning areas of scholarship in religious history: the examination of the ‘lived history’ of the Second Vatican Council; an analysis of the Roman Catholic Church as a transnational actor in global history; and efforts to develop a comprehensive understanding of Catholic women’s religious institutions through the lens of the history of gender and voluntarism during one of the most transformative moments in their collective history. </w:t>
      </w:r>
    </w:p>
    <w:p w:rsidR="00C6753B" w:rsidRPr="00AF15B4" w:rsidRDefault="00C6753B" w:rsidP="00AF15B4">
      <w:pPr>
        <w:jc w:val="both"/>
      </w:pPr>
      <w:r w:rsidRPr="00AF15B4">
        <w:t xml:space="preserve">A crucial element of this symposium is its dual focus on the local and the transnational.  By virtue of their multinational structures and missionary organisations, women’s religious congregations offer a particularly fruitful way to present the Roman Catholic Church as a networked global organisation transcending (or challenging) the post-war nation state.   </w:t>
      </w:r>
      <w:r w:rsidR="00AF15B4" w:rsidRPr="00AF15B4">
        <w:t>Symposium p</w:t>
      </w:r>
      <w:r w:rsidRPr="00AF15B4">
        <w:t xml:space="preserve">articipants are encouraged to think about relationships between daughter houses, sister houses and motherhouses, especially when they </w:t>
      </w:r>
      <w:r w:rsidR="00AF15B4" w:rsidRPr="00AF15B4">
        <w:t xml:space="preserve">have </w:t>
      </w:r>
      <w:r w:rsidRPr="00AF15B4">
        <w:t xml:space="preserve">crossed national boundaries.  </w:t>
      </w:r>
    </w:p>
    <w:p w:rsidR="00C6753B" w:rsidRPr="00AF15B4" w:rsidRDefault="00AF15B4" w:rsidP="00AF15B4">
      <w:pPr>
        <w:jc w:val="both"/>
      </w:pPr>
      <w:r w:rsidRPr="00AF15B4">
        <w:t>Also by s</w:t>
      </w:r>
      <w:r w:rsidR="00ED11A3" w:rsidRPr="00AF15B4">
        <w:t xml:space="preserve">ituating the work of women </w:t>
      </w:r>
      <w:r w:rsidR="00C6753B" w:rsidRPr="00AF15B4">
        <w:t>religious, bot</w:t>
      </w:r>
      <w:r w:rsidRPr="00AF15B4">
        <w:t>h apostolic and contemplative, w</w:t>
      </w:r>
      <w:r w:rsidR="00C6753B" w:rsidRPr="00AF15B4">
        <w:t>ithin Catholic Social Teaching as well as the secular fields of philanthropy and social work, the organisers hope to re-contextualize the prayer lives, charitable activities and social activism of Catholic sisters within national histories of citizenship and civil society.</w:t>
      </w:r>
    </w:p>
    <w:p w:rsidR="00C6753B" w:rsidRDefault="00C6753B" w:rsidP="00AF15B4">
      <w:pPr>
        <w:jc w:val="both"/>
        <w:rPr>
          <w:sz w:val="24"/>
          <w:szCs w:val="24"/>
        </w:rPr>
      </w:pPr>
      <w:r w:rsidRPr="00AF15B4">
        <w:t>Submissions of papers are invited which explore communities of women religious from a variety of approaches, including history, literary studies, religious studies, gender studies, sociology or media studies.  Prospective participants are encouraged to consider the complexities inherent in the transformations that followed Vatican II Council.</w:t>
      </w:r>
      <w:r>
        <w:rPr>
          <w:sz w:val="24"/>
          <w:szCs w:val="24"/>
        </w:rPr>
        <w:t xml:space="preserve">  </w:t>
      </w:r>
    </w:p>
    <w:p w:rsidR="005E4030" w:rsidRDefault="00C6753B" w:rsidP="005E4030">
      <w:pPr>
        <w:rPr>
          <w:sz w:val="24"/>
          <w:szCs w:val="24"/>
        </w:rPr>
      </w:pPr>
      <w:r w:rsidRPr="0051186F">
        <w:rPr>
          <w:b/>
          <w:sz w:val="24"/>
          <w:szCs w:val="24"/>
        </w:rPr>
        <w:t>Abstracts</w:t>
      </w:r>
      <w:r>
        <w:rPr>
          <w:sz w:val="24"/>
          <w:szCs w:val="24"/>
        </w:rPr>
        <w:t xml:space="preserve"> of 250 words with a biographical background of 50-100 words</w:t>
      </w:r>
      <w:r w:rsidR="0050220D">
        <w:rPr>
          <w:sz w:val="24"/>
          <w:szCs w:val="24"/>
        </w:rPr>
        <w:t xml:space="preserve"> are to be sent to Kathleen</w:t>
      </w:r>
      <w:r>
        <w:rPr>
          <w:sz w:val="24"/>
          <w:szCs w:val="24"/>
        </w:rPr>
        <w:t xml:space="preserve"> </w:t>
      </w:r>
      <w:proofErr w:type="spellStart"/>
      <w:r>
        <w:rPr>
          <w:sz w:val="24"/>
          <w:szCs w:val="24"/>
        </w:rPr>
        <w:t>Sprows</w:t>
      </w:r>
      <w:proofErr w:type="spellEnd"/>
      <w:r>
        <w:rPr>
          <w:sz w:val="24"/>
          <w:szCs w:val="24"/>
        </w:rPr>
        <w:t xml:space="preserve"> Cummings at cuswa,1,@nd.edu b</w:t>
      </w:r>
      <w:r w:rsidR="005E4030">
        <w:rPr>
          <w:sz w:val="24"/>
          <w:szCs w:val="24"/>
        </w:rPr>
        <w:t>y</w:t>
      </w:r>
      <w:r>
        <w:rPr>
          <w:sz w:val="24"/>
          <w:szCs w:val="24"/>
        </w:rPr>
        <w:t xml:space="preserve"> 15</w:t>
      </w:r>
      <w:r w:rsidRPr="002964CC">
        <w:rPr>
          <w:sz w:val="24"/>
          <w:szCs w:val="24"/>
          <w:vertAlign w:val="superscript"/>
        </w:rPr>
        <w:t>th</w:t>
      </w:r>
      <w:r>
        <w:rPr>
          <w:sz w:val="24"/>
          <w:szCs w:val="24"/>
        </w:rPr>
        <w:t xml:space="preserve"> May 2014</w:t>
      </w:r>
      <w:r w:rsidR="005E4030">
        <w:rPr>
          <w:sz w:val="24"/>
          <w:szCs w:val="24"/>
        </w:rPr>
        <w:t>.</w:t>
      </w:r>
    </w:p>
    <w:p w:rsidR="005E4030" w:rsidRDefault="005E4030" w:rsidP="005E4030">
      <w:pPr>
        <w:rPr>
          <w:rFonts w:ascii="Times New Roman" w:hAnsi="Times New Roman"/>
          <w:b/>
          <w:sz w:val="32"/>
          <w:szCs w:val="32"/>
        </w:rPr>
      </w:pPr>
    </w:p>
    <w:p w:rsidR="005674B4" w:rsidRPr="005E4030" w:rsidRDefault="00AF15B4" w:rsidP="005E4030">
      <w:pPr>
        <w:rPr>
          <w:sz w:val="24"/>
          <w:szCs w:val="24"/>
          <w:u w:val="single"/>
        </w:rPr>
      </w:pPr>
      <w:r>
        <w:rPr>
          <w:rFonts w:ascii="Times New Roman" w:hAnsi="Times New Roman"/>
          <w:b/>
          <w:sz w:val="32"/>
          <w:szCs w:val="32"/>
        </w:rPr>
        <w:t xml:space="preserve">                               </w:t>
      </w:r>
      <w:r w:rsidR="005E4030">
        <w:rPr>
          <w:rFonts w:ascii="Times New Roman" w:hAnsi="Times New Roman"/>
          <w:b/>
          <w:sz w:val="32"/>
          <w:szCs w:val="32"/>
        </w:rPr>
        <w:t xml:space="preserve"> </w:t>
      </w:r>
      <w:r w:rsidR="005674B4" w:rsidRPr="005E4030">
        <w:rPr>
          <w:rFonts w:ascii="Times New Roman" w:hAnsi="Times New Roman"/>
          <w:b/>
          <w:sz w:val="32"/>
          <w:szCs w:val="32"/>
          <w:u w:val="single"/>
        </w:rPr>
        <w:t>LETTER FROM LONDON</w:t>
      </w:r>
    </w:p>
    <w:p w:rsidR="00BA1976" w:rsidRDefault="00BA1976" w:rsidP="00BA1976">
      <w:pPr>
        <w:ind w:left="1440" w:firstLine="720"/>
        <w:rPr>
          <w:rFonts w:ascii="Times New Roman" w:hAnsi="Times New Roman"/>
          <w:b/>
          <w:sz w:val="24"/>
          <w:szCs w:val="24"/>
        </w:rPr>
      </w:pPr>
    </w:p>
    <w:p w:rsidR="005674B4" w:rsidRDefault="005674B4" w:rsidP="005674B4">
      <w:pPr>
        <w:rPr>
          <w:rFonts w:ascii="Times New Roman" w:hAnsi="Times New Roman"/>
          <w:sz w:val="24"/>
          <w:szCs w:val="24"/>
        </w:rPr>
      </w:pPr>
      <w:r>
        <w:rPr>
          <w:rFonts w:ascii="Times New Roman" w:hAnsi="Times New Roman"/>
          <w:sz w:val="24"/>
          <w:szCs w:val="24"/>
        </w:rPr>
        <w:t xml:space="preserve">In early 2013 Victoria Van </w:t>
      </w:r>
      <w:proofErr w:type="spellStart"/>
      <w:r>
        <w:rPr>
          <w:rFonts w:ascii="Times New Roman" w:hAnsi="Times New Roman"/>
          <w:sz w:val="24"/>
          <w:szCs w:val="24"/>
        </w:rPr>
        <w:t>Hyning</w:t>
      </w:r>
      <w:proofErr w:type="spellEnd"/>
      <w:r>
        <w:rPr>
          <w:rFonts w:ascii="Times New Roman" w:hAnsi="Times New Roman"/>
          <w:sz w:val="24"/>
          <w:szCs w:val="24"/>
        </w:rPr>
        <w:t xml:space="preserve"> approached the Oxford Dictionary of National Biography with a pitch to include a group of biographies about English nuns in exile. Her proposal was </w:t>
      </w:r>
      <w:r>
        <w:rPr>
          <w:rFonts w:ascii="Times New Roman" w:hAnsi="Times New Roman"/>
          <w:sz w:val="24"/>
          <w:szCs w:val="24"/>
        </w:rPr>
        <w:lastRenderedPageBreak/>
        <w:t>accepted and she, along with nine other H-WRBI members, produced twenty-five new entries for the dictionary, which will be launched in May 2014. A blog post for the main OUP site, as well as a seminar hosted by the Early Modern Catholicism research group in Oxford</w:t>
      </w:r>
      <w:r w:rsidR="0050220D">
        <w:rPr>
          <w:rFonts w:ascii="Times New Roman" w:hAnsi="Times New Roman"/>
          <w:sz w:val="24"/>
          <w:szCs w:val="24"/>
        </w:rPr>
        <w:t>,</w:t>
      </w:r>
      <w:r>
        <w:rPr>
          <w:rFonts w:ascii="Times New Roman" w:hAnsi="Times New Roman"/>
          <w:sz w:val="24"/>
          <w:szCs w:val="24"/>
        </w:rPr>
        <w:t xml:space="preserve"> will celebrate the launch of these new lives.</w:t>
      </w:r>
    </w:p>
    <w:p w:rsidR="005674B4" w:rsidRDefault="005674B4" w:rsidP="005674B4">
      <w:pPr>
        <w:rPr>
          <w:rFonts w:ascii="Times New Roman" w:hAnsi="Times New Roman"/>
          <w:sz w:val="24"/>
          <w:szCs w:val="24"/>
        </w:rPr>
      </w:pPr>
      <w:r>
        <w:rPr>
          <w:rFonts w:ascii="Times New Roman" w:hAnsi="Times New Roman"/>
          <w:sz w:val="24"/>
          <w:szCs w:val="24"/>
        </w:rPr>
        <w:t xml:space="preserve">H-WRBI members Kathleen </w:t>
      </w:r>
      <w:proofErr w:type="spellStart"/>
      <w:r>
        <w:rPr>
          <w:rFonts w:ascii="Times New Roman" w:hAnsi="Times New Roman"/>
          <w:sz w:val="24"/>
          <w:szCs w:val="24"/>
        </w:rPr>
        <w:t>Sprows</w:t>
      </w:r>
      <w:proofErr w:type="spellEnd"/>
      <w:r>
        <w:rPr>
          <w:rFonts w:ascii="Times New Roman" w:hAnsi="Times New Roman"/>
          <w:sz w:val="24"/>
          <w:szCs w:val="24"/>
        </w:rPr>
        <w:t xml:space="preserve"> Cumming (</w:t>
      </w:r>
      <w:proofErr w:type="spellStart"/>
      <w:r>
        <w:rPr>
          <w:rFonts w:ascii="Times New Roman" w:hAnsi="Times New Roman"/>
          <w:sz w:val="24"/>
          <w:szCs w:val="24"/>
        </w:rPr>
        <w:t>Cushwa</w:t>
      </w:r>
      <w:proofErr w:type="spellEnd"/>
      <w:r>
        <w:rPr>
          <w:rFonts w:ascii="Times New Roman" w:hAnsi="Times New Roman"/>
          <w:sz w:val="24"/>
          <w:szCs w:val="24"/>
        </w:rPr>
        <w:t xml:space="preserve"> </w:t>
      </w:r>
      <w:proofErr w:type="spellStart"/>
      <w:r>
        <w:rPr>
          <w:rFonts w:ascii="Times New Roman" w:hAnsi="Times New Roman"/>
          <w:sz w:val="24"/>
          <w:szCs w:val="24"/>
        </w:rPr>
        <w:t>Center</w:t>
      </w:r>
      <w:proofErr w:type="spellEnd"/>
      <w:r>
        <w:rPr>
          <w:rFonts w:ascii="Times New Roman" w:hAnsi="Times New Roman"/>
          <w:sz w:val="24"/>
          <w:szCs w:val="24"/>
        </w:rPr>
        <w:t xml:space="preserve">), Alana Harris (Oxford) and Carmen </w:t>
      </w:r>
      <w:proofErr w:type="spellStart"/>
      <w:r>
        <w:rPr>
          <w:rFonts w:ascii="Times New Roman" w:hAnsi="Times New Roman"/>
          <w:sz w:val="24"/>
          <w:szCs w:val="24"/>
        </w:rPr>
        <w:t>Mangion</w:t>
      </w:r>
      <w:proofErr w:type="spellEnd"/>
      <w:r>
        <w:rPr>
          <w:rFonts w:ascii="Times New Roman" w:hAnsi="Times New Roman"/>
          <w:sz w:val="24"/>
          <w:szCs w:val="24"/>
        </w:rPr>
        <w:t xml:space="preserve"> (</w:t>
      </w:r>
      <w:proofErr w:type="spellStart"/>
      <w:r>
        <w:rPr>
          <w:rFonts w:ascii="Times New Roman" w:hAnsi="Times New Roman"/>
          <w:sz w:val="24"/>
          <w:szCs w:val="24"/>
        </w:rPr>
        <w:t>Birkbeck</w:t>
      </w:r>
      <w:proofErr w:type="spellEnd"/>
      <w:r>
        <w:rPr>
          <w:rFonts w:ascii="Times New Roman" w:hAnsi="Times New Roman"/>
          <w:sz w:val="24"/>
          <w:szCs w:val="24"/>
        </w:rPr>
        <w:t xml:space="preserve">) are holding (thanks to generous funding from Global Collaboration Initiative at the University of Notre Dame) an international conference in May 2015 in London entitled ‘The Nun in the World: A Transnational Study of Catholic Sisters and the Second Vatican Council’.  The </w:t>
      </w:r>
      <w:proofErr w:type="spellStart"/>
      <w:r>
        <w:rPr>
          <w:rFonts w:ascii="Times New Roman" w:hAnsi="Times New Roman"/>
          <w:sz w:val="24"/>
          <w:szCs w:val="24"/>
        </w:rPr>
        <w:t>cfp</w:t>
      </w:r>
      <w:proofErr w:type="spellEnd"/>
      <w:r>
        <w:rPr>
          <w:rFonts w:ascii="Times New Roman" w:hAnsi="Times New Roman"/>
          <w:sz w:val="24"/>
          <w:szCs w:val="24"/>
        </w:rPr>
        <w:t xml:space="preserve"> can be found here: http://cushwa.nd.edu/news/46133-call-for-papers-the-nun-in-the-world-a-transnational-study-of-catholic-sisters-and-the-second-vatican-council/.</w:t>
      </w:r>
    </w:p>
    <w:p w:rsidR="005674B4" w:rsidRDefault="005674B4" w:rsidP="005674B4">
      <w:pPr>
        <w:rPr>
          <w:rFonts w:ascii="Times New Roman" w:hAnsi="Times New Roman"/>
          <w:sz w:val="24"/>
          <w:szCs w:val="24"/>
        </w:rPr>
      </w:pPr>
      <w:r>
        <w:rPr>
          <w:rFonts w:ascii="Times New Roman" w:hAnsi="Times New Roman"/>
          <w:sz w:val="24"/>
          <w:szCs w:val="24"/>
        </w:rPr>
        <w:t xml:space="preserve">Plans are gearing up for this year’s conference, 'Nuns' Literacies - Medieval to Modern' to be held at the University of Glasgow 29-30 August 2014.  It will be the usual excellent fare of medieval to modern papers.  The programme and information on accommodations will be sent to the listserv and posted to the website in April.  One special feature of this year’s conference will be a postgraduate seminar, held the day before the conference begins, on reading late medieval documents.  </w:t>
      </w:r>
      <w:proofErr w:type="gramStart"/>
      <w:r>
        <w:rPr>
          <w:rFonts w:ascii="Times New Roman" w:hAnsi="Times New Roman"/>
          <w:sz w:val="24"/>
          <w:szCs w:val="24"/>
        </w:rPr>
        <w:t xml:space="preserve">Contact Dr </w:t>
      </w:r>
      <w:proofErr w:type="spellStart"/>
      <w:r>
        <w:rPr>
          <w:rFonts w:ascii="Times New Roman" w:hAnsi="Times New Roman"/>
          <w:sz w:val="24"/>
          <w:szCs w:val="24"/>
        </w:rPr>
        <w:t>Kimm</w:t>
      </w:r>
      <w:proofErr w:type="spellEnd"/>
      <w:r>
        <w:rPr>
          <w:rFonts w:ascii="Times New Roman" w:hAnsi="Times New Roman"/>
          <w:sz w:val="24"/>
          <w:szCs w:val="24"/>
        </w:rPr>
        <w:t xml:space="preserve"> Curran at </w:t>
      </w:r>
      <w:hyperlink r:id="rId9" w:history="1">
        <w:r>
          <w:rPr>
            <w:rStyle w:val="Hyperlink"/>
            <w:rFonts w:ascii="Times New Roman" w:hAnsi="Times New Roman"/>
            <w:sz w:val="24"/>
            <w:szCs w:val="24"/>
          </w:rPr>
          <w:t>hwrbi.conference@gmail.com</w:t>
        </w:r>
      </w:hyperlink>
      <w:r>
        <w:rPr>
          <w:rFonts w:ascii="Times New Roman" w:hAnsi="Times New Roman"/>
          <w:sz w:val="24"/>
          <w:szCs w:val="24"/>
        </w:rPr>
        <w:t xml:space="preserve"> if you’re interested in attending or contributing to this session or need any information about the conference.</w:t>
      </w:r>
      <w:proofErr w:type="gramEnd"/>
    </w:p>
    <w:p w:rsidR="005674B4" w:rsidRDefault="005674B4" w:rsidP="005674B4">
      <w:pPr>
        <w:rPr>
          <w:rFonts w:ascii="Times New Roman" w:hAnsi="Times New Roman"/>
          <w:sz w:val="24"/>
          <w:szCs w:val="24"/>
        </w:rPr>
      </w:pPr>
      <w:r>
        <w:rPr>
          <w:rFonts w:ascii="Times New Roman" w:hAnsi="Times New Roman"/>
          <w:sz w:val="24"/>
          <w:szCs w:val="24"/>
        </w:rPr>
        <w:t>All the best,</w:t>
      </w:r>
    </w:p>
    <w:p w:rsidR="005674B4" w:rsidRDefault="005674B4" w:rsidP="005E4030">
      <w:pPr>
        <w:spacing w:after="0"/>
        <w:rPr>
          <w:rFonts w:ascii="Times New Roman" w:hAnsi="Times New Roman"/>
          <w:sz w:val="24"/>
          <w:szCs w:val="24"/>
        </w:rPr>
      </w:pPr>
      <w:r>
        <w:rPr>
          <w:rFonts w:ascii="Times New Roman" w:hAnsi="Times New Roman"/>
          <w:sz w:val="24"/>
          <w:szCs w:val="24"/>
        </w:rPr>
        <w:t xml:space="preserve">Carmen </w:t>
      </w:r>
      <w:proofErr w:type="spellStart"/>
      <w:r>
        <w:rPr>
          <w:rFonts w:ascii="Times New Roman" w:hAnsi="Times New Roman"/>
          <w:sz w:val="24"/>
          <w:szCs w:val="24"/>
        </w:rPr>
        <w:t>Mangion</w:t>
      </w:r>
      <w:proofErr w:type="spellEnd"/>
    </w:p>
    <w:p w:rsidR="005674B4" w:rsidRDefault="005674B4" w:rsidP="005E4030">
      <w:pPr>
        <w:spacing w:after="0"/>
        <w:rPr>
          <w:rFonts w:ascii="Times New Roman" w:hAnsi="Times New Roman"/>
          <w:sz w:val="24"/>
          <w:szCs w:val="24"/>
        </w:rPr>
      </w:pPr>
      <w:r>
        <w:rPr>
          <w:rFonts w:ascii="Times New Roman" w:hAnsi="Times New Roman"/>
          <w:sz w:val="24"/>
          <w:szCs w:val="24"/>
        </w:rPr>
        <w:t>Caroline Bowden</w:t>
      </w:r>
    </w:p>
    <w:p w:rsidR="00AF15B4" w:rsidRDefault="00AF15B4" w:rsidP="005674B4">
      <w:pPr>
        <w:rPr>
          <w:rFonts w:ascii="Times New Roman" w:hAnsi="Times New Roman"/>
          <w:sz w:val="24"/>
          <w:szCs w:val="24"/>
        </w:rPr>
      </w:pPr>
    </w:p>
    <w:p w:rsidR="005674B4" w:rsidRDefault="005674B4" w:rsidP="005674B4">
      <w:pPr>
        <w:rPr>
          <w:rFonts w:ascii="Times New Roman" w:hAnsi="Times New Roman"/>
          <w:sz w:val="24"/>
          <w:szCs w:val="24"/>
        </w:rPr>
      </w:pPr>
      <w:r>
        <w:rPr>
          <w:rFonts w:ascii="Times New Roman" w:hAnsi="Times New Roman"/>
          <w:sz w:val="24"/>
          <w:szCs w:val="24"/>
        </w:rPr>
        <w:t xml:space="preserve">Website: </w:t>
      </w:r>
      <w:hyperlink r:id="rId10" w:history="1">
        <w:r>
          <w:rPr>
            <w:rStyle w:val="Hyperlink"/>
            <w:rFonts w:ascii="Times New Roman" w:hAnsi="Times New Roman"/>
            <w:sz w:val="24"/>
            <w:szCs w:val="24"/>
          </w:rPr>
          <w:t>http://www.history.ac.uk/history-women-religious/</w:t>
        </w:r>
      </w:hyperlink>
    </w:p>
    <w:p w:rsidR="005674B4" w:rsidRDefault="005674B4" w:rsidP="005674B4">
      <w:pPr>
        <w:rPr>
          <w:rFonts w:ascii="Times New Roman" w:hAnsi="Times New Roman"/>
          <w:sz w:val="24"/>
          <w:szCs w:val="24"/>
        </w:rPr>
      </w:pPr>
      <w:r>
        <w:rPr>
          <w:rFonts w:ascii="Times New Roman" w:hAnsi="Times New Roman"/>
          <w:sz w:val="24"/>
          <w:szCs w:val="24"/>
        </w:rPr>
        <w:t xml:space="preserve">Facebook: </w:t>
      </w:r>
      <w:hyperlink r:id="rId11" w:history="1">
        <w:r>
          <w:rPr>
            <w:rStyle w:val="Hyperlink"/>
            <w:rFonts w:ascii="Times New Roman" w:hAnsi="Times New Roman"/>
            <w:sz w:val="24"/>
            <w:szCs w:val="24"/>
          </w:rPr>
          <w:t>https://www.facebook.com/pages/H-W-R-B-I-History-of-Women-Religious-of-Britain-and-Ireland/176568259083818</w:t>
        </w:r>
      </w:hyperlink>
    </w:p>
    <w:p w:rsidR="005674B4" w:rsidRDefault="005674B4" w:rsidP="005674B4">
      <w:pPr>
        <w:rPr>
          <w:rFonts w:ascii="Times New Roman" w:hAnsi="Times New Roman"/>
          <w:sz w:val="24"/>
          <w:szCs w:val="24"/>
        </w:rPr>
      </w:pPr>
      <w:r>
        <w:rPr>
          <w:rFonts w:ascii="Times New Roman" w:hAnsi="Times New Roman"/>
          <w:sz w:val="24"/>
          <w:szCs w:val="24"/>
        </w:rPr>
        <w:t>Twitter: H-WRBI at @H_WRBI</w:t>
      </w:r>
    </w:p>
    <w:p w:rsidR="005674B4" w:rsidRDefault="006C7508" w:rsidP="005674B4">
      <w:pPr>
        <w:rPr>
          <w:rFonts w:ascii="Times New Roman" w:hAnsi="Times New Roman"/>
          <w:sz w:val="24"/>
          <w:szCs w:val="24"/>
        </w:rPr>
      </w:pPr>
      <w:r>
        <w:rPr>
          <w:rFonts w:ascii="Times New Roman" w:hAnsi="Times New Roman"/>
          <w:sz w:val="24"/>
          <w:szCs w:val="24"/>
        </w:rPr>
        <w:t>Join our listserv</w:t>
      </w:r>
      <w:r w:rsidR="005674B4">
        <w:rPr>
          <w:rFonts w:ascii="Times New Roman" w:hAnsi="Times New Roman"/>
          <w:sz w:val="24"/>
          <w:szCs w:val="24"/>
        </w:rPr>
        <w:t xml:space="preserve">: </w:t>
      </w:r>
      <w:r>
        <w:rPr>
          <w:rFonts w:ascii="Times New Roman" w:hAnsi="Times New Roman"/>
          <w:sz w:val="24"/>
          <w:szCs w:val="24"/>
        </w:rPr>
        <w:t>HWR@JISMAIL.AC.UK</w:t>
      </w:r>
    </w:p>
    <w:p w:rsidR="005674B4" w:rsidRDefault="005674B4" w:rsidP="00F2306B"/>
    <w:p w:rsidR="005674B4" w:rsidRDefault="005674B4" w:rsidP="00F2306B"/>
    <w:p w:rsidR="005674B4" w:rsidRPr="0050220D" w:rsidRDefault="0050220D" w:rsidP="005E4030">
      <w:pPr>
        <w:ind w:left="2160" w:firstLine="720"/>
        <w:rPr>
          <w:b/>
          <w:sz w:val="28"/>
          <w:szCs w:val="28"/>
          <w:u w:val="single"/>
        </w:rPr>
      </w:pPr>
      <w:r w:rsidRPr="0050220D">
        <w:rPr>
          <w:b/>
          <w:sz w:val="28"/>
          <w:szCs w:val="28"/>
          <w:u w:val="single"/>
        </w:rPr>
        <w:t>Forthcoming C</w:t>
      </w:r>
      <w:r w:rsidR="005E4030" w:rsidRPr="0050220D">
        <w:rPr>
          <w:b/>
          <w:sz w:val="28"/>
          <w:szCs w:val="28"/>
          <w:u w:val="single"/>
        </w:rPr>
        <w:t>onferences</w:t>
      </w:r>
    </w:p>
    <w:p w:rsidR="005E4030" w:rsidRPr="00250D70" w:rsidRDefault="00250D70" w:rsidP="005E4030">
      <w:pPr>
        <w:rPr>
          <w:b/>
          <w:sz w:val="24"/>
          <w:szCs w:val="24"/>
        </w:rPr>
      </w:pPr>
      <w:r w:rsidRPr="00250D70">
        <w:rPr>
          <w:b/>
          <w:sz w:val="24"/>
          <w:szCs w:val="24"/>
        </w:rPr>
        <w:t>Australian Women’s History Network Symposium, Tuesday 8 July 2014</w:t>
      </w:r>
    </w:p>
    <w:p w:rsidR="005E4030" w:rsidRDefault="00250D70" w:rsidP="009A012D">
      <w:pPr>
        <w:rPr>
          <w:sz w:val="24"/>
          <w:szCs w:val="24"/>
        </w:rPr>
      </w:pPr>
      <w:r w:rsidRPr="00250D70">
        <w:rPr>
          <w:sz w:val="24"/>
          <w:szCs w:val="24"/>
        </w:rPr>
        <w:t xml:space="preserve">This </w:t>
      </w:r>
      <w:r>
        <w:rPr>
          <w:sz w:val="24"/>
          <w:szCs w:val="24"/>
        </w:rPr>
        <w:t xml:space="preserve">event will take place at the Australian Historical Association 2014 Conference ‘Conflict in History’ to be held at the University of Queensland </w:t>
      </w:r>
      <w:r w:rsidR="00444C67">
        <w:rPr>
          <w:sz w:val="24"/>
          <w:szCs w:val="24"/>
        </w:rPr>
        <w:t xml:space="preserve">in Brisbane from 7-9 July on the </w:t>
      </w:r>
      <w:r w:rsidR="0050220D">
        <w:rPr>
          <w:sz w:val="24"/>
          <w:szCs w:val="24"/>
        </w:rPr>
        <w:t>St Lucia</w:t>
      </w:r>
      <w:r w:rsidR="00444C67">
        <w:rPr>
          <w:sz w:val="24"/>
          <w:szCs w:val="24"/>
        </w:rPr>
        <w:t xml:space="preserve"> University  of Queensland campus.  </w:t>
      </w:r>
      <w:r>
        <w:rPr>
          <w:sz w:val="24"/>
          <w:szCs w:val="24"/>
        </w:rPr>
        <w:t xml:space="preserve"> </w:t>
      </w:r>
      <w:r w:rsidR="004B30EE">
        <w:rPr>
          <w:sz w:val="24"/>
          <w:szCs w:val="24"/>
        </w:rPr>
        <w:t xml:space="preserve"> The symposium this year will focus on paper and </w:t>
      </w:r>
      <w:r w:rsidR="004B30EE">
        <w:rPr>
          <w:sz w:val="24"/>
          <w:szCs w:val="24"/>
        </w:rPr>
        <w:lastRenderedPageBreak/>
        <w:t>paper-work in history from a gendered perspective.  Proposed papers or panels should respond to but not be limited by, the following themes relating to gendering the archive.</w:t>
      </w:r>
    </w:p>
    <w:p w:rsidR="004B30EE" w:rsidRDefault="004B30EE" w:rsidP="004B30EE">
      <w:pPr>
        <w:spacing w:after="0"/>
        <w:rPr>
          <w:sz w:val="24"/>
          <w:szCs w:val="24"/>
        </w:rPr>
      </w:pPr>
      <w:r>
        <w:rPr>
          <w:sz w:val="24"/>
          <w:szCs w:val="24"/>
        </w:rPr>
        <w:t>*Colonial history and the power of paper</w:t>
      </w:r>
    </w:p>
    <w:p w:rsidR="004B30EE" w:rsidRDefault="004B30EE" w:rsidP="004B30EE">
      <w:pPr>
        <w:spacing w:after="0"/>
        <w:rPr>
          <w:sz w:val="24"/>
          <w:szCs w:val="24"/>
        </w:rPr>
      </w:pPr>
      <w:r>
        <w:rPr>
          <w:sz w:val="24"/>
          <w:szCs w:val="24"/>
        </w:rPr>
        <w:t>*Newspaper, politics and activism</w:t>
      </w:r>
    </w:p>
    <w:p w:rsidR="004B30EE" w:rsidRDefault="004B30EE" w:rsidP="004B30EE">
      <w:pPr>
        <w:spacing w:after="0"/>
        <w:rPr>
          <w:sz w:val="24"/>
          <w:szCs w:val="24"/>
        </w:rPr>
      </w:pPr>
      <w:r>
        <w:rPr>
          <w:sz w:val="24"/>
          <w:szCs w:val="24"/>
        </w:rPr>
        <w:t>* Official papers, census, royal commissions, maps, surveys, legislation</w:t>
      </w:r>
    </w:p>
    <w:p w:rsidR="004B30EE" w:rsidRDefault="004B30EE" w:rsidP="004B30EE">
      <w:pPr>
        <w:spacing w:after="0"/>
        <w:rPr>
          <w:sz w:val="24"/>
          <w:szCs w:val="24"/>
        </w:rPr>
      </w:pPr>
      <w:r>
        <w:rPr>
          <w:sz w:val="24"/>
          <w:szCs w:val="24"/>
        </w:rPr>
        <w:t>*Letters, photos, telegrams, posters</w:t>
      </w:r>
    </w:p>
    <w:p w:rsidR="004B30EE" w:rsidRDefault="004B30EE" w:rsidP="004B30EE">
      <w:pPr>
        <w:spacing w:after="0"/>
        <w:rPr>
          <w:sz w:val="24"/>
          <w:szCs w:val="24"/>
        </w:rPr>
      </w:pPr>
      <w:r>
        <w:rPr>
          <w:sz w:val="24"/>
          <w:szCs w:val="24"/>
        </w:rPr>
        <w:t>*changing technologies and paper communication</w:t>
      </w:r>
    </w:p>
    <w:p w:rsidR="004B30EE" w:rsidRDefault="004B30EE" w:rsidP="004B30EE">
      <w:pPr>
        <w:spacing w:after="0"/>
        <w:rPr>
          <w:sz w:val="24"/>
          <w:szCs w:val="24"/>
        </w:rPr>
      </w:pPr>
      <w:r>
        <w:rPr>
          <w:sz w:val="24"/>
          <w:szCs w:val="24"/>
        </w:rPr>
        <w:t>*Paper trails/ephemera/memory and loss</w:t>
      </w:r>
    </w:p>
    <w:p w:rsidR="004B30EE" w:rsidRDefault="004B30EE" w:rsidP="004B30EE">
      <w:pPr>
        <w:spacing w:after="0"/>
        <w:rPr>
          <w:sz w:val="24"/>
          <w:szCs w:val="24"/>
        </w:rPr>
      </w:pPr>
      <w:r>
        <w:rPr>
          <w:sz w:val="24"/>
          <w:szCs w:val="24"/>
        </w:rPr>
        <w:t>*Paper making</w:t>
      </w:r>
    </w:p>
    <w:p w:rsidR="004B30EE" w:rsidRDefault="004B30EE" w:rsidP="004B30EE">
      <w:pPr>
        <w:spacing w:after="0"/>
        <w:rPr>
          <w:sz w:val="24"/>
          <w:szCs w:val="24"/>
        </w:rPr>
      </w:pPr>
      <w:r>
        <w:rPr>
          <w:sz w:val="24"/>
          <w:szCs w:val="24"/>
        </w:rPr>
        <w:t>*Missing papers</w:t>
      </w:r>
    </w:p>
    <w:p w:rsidR="004B30EE" w:rsidRDefault="004B30EE" w:rsidP="004B30EE">
      <w:pPr>
        <w:spacing w:after="0"/>
        <w:rPr>
          <w:sz w:val="24"/>
          <w:szCs w:val="24"/>
        </w:rPr>
      </w:pPr>
      <w:r>
        <w:rPr>
          <w:sz w:val="24"/>
          <w:szCs w:val="24"/>
        </w:rPr>
        <w:t>Reading sexuality in the archive</w:t>
      </w:r>
    </w:p>
    <w:p w:rsidR="004B30EE" w:rsidRDefault="004B30EE" w:rsidP="004B30EE">
      <w:pPr>
        <w:spacing w:after="0"/>
        <w:rPr>
          <w:sz w:val="24"/>
          <w:szCs w:val="24"/>
        </w:rPr>
      </w:pPr>
      <w:r>
        <w:rPr>
          <w:sz w:val="24"/>
          <w:szCs w:val="24"/>
        </w:rPr>
        <w:t>*Papering over the cracks?</w:t>
      </w:r>
    </w:p>
    <w:p w:rsidR="00444C67" w:rsidRDefault="00444C67" w:rsidP="004B30EE">
      <w:pPr>
        <w:spacing w:after="0"/>
        <w:rPr>
          <w:sz w:val="24"/>
          <w:szCs w:val="24"/>
        </w:rPr>
      </w:pPr>
    </w:p>
    <w:p w:rsidR="004B30EE" w:rsidRDefault="004B30EE" w:rsidP="009A012D">
      <w:pPr>
        <w:rPr>
          <w:sz w:val="24"/>
          <w:szCs w:val="24"/>
        </w:rPr>
      </w:pPr>
      <w:r>
        <w:rPr>
          <w:sz w:val="24"/>
          <w:szCs w:val="24"/>
        </w:rPr>
        <w:t xml:space="preserve">The dedicated AWHN sessions will be followed by a special public lecture event presented by Professor Karen </w:t>
      </w:r>
      <w:proofErr w:type="spellStart"/>
      <w:r>
        <w:rPr>
          <w:sz w:val="24"/>
          <w:szCs w:val="24"/>
        </w:rPr>
        <w:t>Hagemann</w:t>
      </w:r>
      <w:proofErr w:type="spellEnd"/>
      <w:r>
        <w:rPr>
          <w:sz w:val="24"/>
          <w:szCs w:val="24"/>
        </w:rPr>
        <w:t xml:space="preserve"> (Univer</w:t>
      </w:r>
      <w:r w:rsidR="00444C67">
        <w:rPr>
          <w:sz w:val="24"/>
          <w:szCs w:val="24"/>
        </w:rPr>
        <w:t>si</w:t>
      </w:r>
      <w:r>
        <w:rPr>
          <w:sz w:val="24"/>
          <w:szCs w:val="24"/>
        </w:rPr>
        <w:t>ty of North Carolina</w:t>
      </w:r>
      <w:proofErr w:type="gramStart"/>
      <w:r>
        <w:rPr>
          <w:sz w:val="24"/>
          <w:szCs w:val="24"/>
        </w:rPr>
        <w:t>)  before</w:t>
      </w:r>
      <w:proofErr w:type="gramEnd"/>
      <w:r>
        <w:rPr>
          <w:sz w:val="24"/>
          <w:szCs w:val="24"/>
        </w:rPr>
        <w:t xml:space="preserve"> the AWHN reception and dinner.  The Annual General Meeting of the AWHN will be held at lunchtime.  </w:t>
      </w:r>
    </w:p>
    <w:p w:rsidR="00444C67" w:rsidRDefault="00444C67" w:rsidP="009A012D">
      <w:pPr>
        <w:rPr>
          <w:sz w:val="24"/>
          <w:szCs w:val="24"/>
        </w:rPr>
      </w:pPr>
      <w:r>
        <w:rPr>
          <w:sz w:val="24"/>
          <w:szCs w:val="24"/>
        </w:rPr>
        <w:t xml:space="preserve">For further details: </w:t>
      </w:r>
      <w:hyperlink r:id="rId12" w:history="1">
        <w:r w:rsidRPr="003B498F">
          <w:rPr>
            <w:rStyle w:val="Hyperlink"/>
            <w:sz w:val="24"/>
            <w:szCs w:val="24"/>
          </w:rPr>
          <w:t>aha2014@sapmea.asn.au</w:t>
        </w:r>
      </w:hyperlink>
    </w:p>
    <w:p w:rsidR="00444C67" w:rsidRDefault="00444C67" w:rsidP="009A012D">
      <w:pPr>
        <w:rPr>
          <w:sz w:val="24"/>
          <w:szCs w:val="24"/>
        </w:rPr>
      </w:pPr>
      <w:r>
        <w:rPr>
          <w:sz w:val="24"/>
          <w:szCs w:val="24"/>
        </w:rPr>
        <w:t>The Aus</w:t>
      </w:r>
      <w:r w:rsidR="00FF3279">
        <w:rPr>
          <w:sz w:val="24"/>
          <w:szCs w:val="24"/>
        </w:rPr>
        <w:t>tralian Women’s History Network</w:t>
      </w:r>
      <w:r>
        <w:rPr>
          <w:sz w:val="24"/>
          <w:szCs w:val="24"/>
        </w:rPr>
        <w:t>, which is affiliated with the In</w:t>
      </w:r>
      <w:r w:rsidR="00763B03">
        <w:rPr>
          <w:sz w:val="24"/>
          <w:szCs w:val="24"/>
        </w:rPr>
        <w:t>ternatio</w:t>
      </w:r>
      <w:r>
        <w:rPr>
          <w:sz w:val="24"/>
          <w:szCs w:val="24"/>
        </w:rPr>
        <w:t>n</w:t>
      </w:r>
      <w:r w:rsidR="00763B03">
        <w:rPr>
          <w:sz w:val="24"/>
          <w:szCs w:val="24"/>
        </w:rPr>
        <w:t>a</w:t>
      </w:r>
      <w:r>
        <w:rPr>
          <w:sz w:val="24"/>
          <w:szCs w:val="24"/>
        </w:rPr>
        <w:t xml:space="preserve">l </w:t>
      </w:r>
      <w:r w:rsidR="00763B03">
        <w:rPr>
          <w:sz w:val="24"/>
          <w:szCs w:val="24"/>
        </w:rPr>
        <w:t>F</w:t>
      </w:r>
      <w:r>
        <w:rPr>
          <w:sz w:val="24"/>
          <w:szCs w:val="24"/>
        </w:rPr>
        <w:t>ederation for Research in Women’s Histo</w:t>
      </w:r>
      <w:r w:rsidR="00FF3279">
        <w:rPr>
          <w:sz w:val="24"/>
          <w:szCs w:val="24"/>
        </w:rPr>
        <w:t xml:space="preserve">ry, </w:t>
      </w:r>
      <w:r>
        <w:rPr>
          <w:sz w:val="24"/>
          <w:szCs w:val="24"/>
        </w:rPr>
        <w:t>is convened by Sh</w:t>
      </w:r>
      <w:r w:rsidR="00763B03">
        <w:rPr>
          <w:sz w:val="24"/>
          <w:szCs w:val="24"/>
        </w:rPr>
        <w:t>aron Crozier</w:t>
      </w:r>
      <w:r w:rsidR="0050220D">
        <w:rPr>
          <w:sz w:val="24"/>
          <w:szCs w:val="24"/>
        </w:rPr>
        <w:t>-de-</w:t>
      </w:r>
      <w:r w:rsidR="00FF3279">
        <w:rPr>
          <w:sz w:val="24"/>
          <w:szCs w:val="24"/>
        </w:rPr>
        <w:t xml:space="preserve">Rosa </w:t>
      </w:r>
      <w:r w:rsidR="00763B03">
        <w:rPr>
          <w:sz w:val="24"/>
          <w:szCs w:val="24"/>
        </w:rPr>
        <w:t>(Universi</w:t>
      </w:r>
      <w:r>
        <w:rPr>
          <w:sz w:val="24"/>
          <w:szCs w:val="24"/>
        </w:rPr>
        <w:t>ty of Wollongong), Fiona Paisley (Griffith Un</w:t>
      </w:r>
      <w:r w:rsidR="00763B03">
        <w:rPr>
          <w:sz w:val="24"/>
          <w:szCs w:val="24"/>
        </w:rPr>
        <w:t>iv</w:t>
      </w:r>
      <w:r>
        <w:rPr>
          <w:sz w:val="24"/>
          <w:szCs w:val="24"/>
        </w:rPr>
        <w:t>er</w:t>
      </w:r>
      <w:r w:rsidR="00763B03">
        <w:rPr>
          <w:sz w:val="24"/>
          <w:szCs w:val="24"/>
        </w:rPr>
        <w:t>si</w:t>
      </w:r>
      <w:r>
        <w:rPr>
          <w:sz w:val="24"/>
          <w:szCs w:val="24"/>
        </w:rPr>
        <w:t>ty)</w:t>
      </w:r>
      <w:r w:rsidR="00763B03">
        <w:rPr>
          <w:sz w:val="24"/>
          <w:szCs w:val="24"/>
        </w:rPr>
        <w:t>, Vera Mackie (Universi</w:t>
      </w:r>
      <w:r>
        <w:rPr>
          <w:sz w:val="24"/>
          <w:szCs w:val="24"/>
        </w:rPr>
        <w:t>ty of Wollongong) and Sally Newman (Monash Univer</w:t>
      </w:r>
      <w:r w:rsidR="00763B03">
        <w:rPr>
          <w:sz w:val="24"/>
          <w:szCs w:val="24"/>
        </w:rPr>
        <w:t>si</w:t>
      </w:r>
      <w:r>
        <w:rPr>
          <w:sz w:val="24"/>
          <w:szCs w:val="24"/>
        </w:rPr>
        <w:t xml:space="preserve">ty). </w:t>
      </w:r>
    </w:p>
    <w:p w:rsidR="00763B03" w:rsidRDefault="00763B03" w:rsidP="009A012D">
      <w:pPr>
        <w:rPr>
          <w:b/>
          <w:sz w:val="24"/>
          <w:szCs w:val="24"/>
        </w:rPr>
      </w:pPr>
      <w:r w:rsidRPr="00763B03">
        <w:rPr>
          <w:b/>
          <w:sz w:val="24"/>
          <w:szCs w:val="24"/>
        </w:rPr>
        <w:t>Australian Catholic Theological Association (ACTA Conference, 3-6 July 2014)</w:t>
      </w:r>
    </w:p>
    <w:p w:rsidR="00763B03" w:rsidRPr="00B76976" w:rsidRDefault="00763B03" w:rsidP="009A012D">
      <w:pPr>
        <w:rPr>
          <w:rFonts w:ascii="Times New Roman" w:hAnsi="Times New Roman" w:cs="Times New Roman"/>
          <w:sz w:val="24"/>
          <w:szCs w:val="24"/>
        </w:rPr>
      </w:pPr>
      <w:r w:rsidRPr="00B76976">
        <w:rPr>
          <w:rFonts w:ascii="Times New Roman" w:hAnsi="Times New Roman" w:cs="Times New Roman"/>
          <w:sz w:val="24"/>
          <w:szCs w:val="24"/>
        </w:rPr>
        <w:t xml:space="preserve">The theme of this conference is “Ecclesial Life into the Future”, which can well be addressed from the perspective of women’s history.   Both lay women and women religious are challenged by their </w:t>
      </w:r>
      <w:r w:rsidR="001413DC" w:rsidRPr="00B76976">
        <w:rPr>
          <w:rFonts w:ascii="Times New Roman" w:hAnsi="Times New Roman" w:cs="Times New Roman"/>
          <w:sz w:val="24"/>
          <w:szCs w:val="24"/>
        </w:rPr>
        <w:t xml:space="preserve">responsibilities in the Church and </w:t>
      </w:r>
      <w:r w:rsidR="00B76976" w:rsidRPr="00B76976">
        <w:rPr>
          <w:rFonts w:ascii="Times New Roman" w:hAnsi="Times New Roman" w:cs="Times New Roman"/>
          <w:sz w:val="24"/>
          <w:szCs w:val="24"/>
        </w:rPr>
        <w:t xml:space="preserve">in discerning the necessary adaptations and initiatives they need to take in order to contribute constructively to ecclesial life into the future. </w:t>
      </w:r>
    </w:p>
    <w:p w:rsidR="00B76976" w:rsidRPr="00B76976" w:rsidRDefault="00B76976" w:rsidP="009A012D">
      <w:pPr>
        <w:rPr>
          <w:rFonts w:ascii="Times New Roman" w:hAnsi="Times New Roman" w:cs="Times New Roman"/>
          <w:sz w:val="24"/>
          <w:szCs w:val="24"/>
        </w:rPr>
      </w:pPr>
      <w:r w:rsidRPr="00B76976">
        <w:rPr>
          <w:rFonts w:ascii="Times New Roman" w:hAnsi="Times New Roman" w:cs="Times New Roman"/>
          <w:sz w:val="24"/>
          <w:szCs w:val="24"/>
        </w:rPr>
        <w:t xml:space="preserve">Venue: St </w:t>
      </w:r>
      <w:proofErr w:type="spellStart"/>
      <w:r w:rsidRPr="00B76976">
        <w:rPr>
          <w:rFonts w:ascii="Times New Roman" w:hAnsi="Times New Roman" w:cs="Times New Roman"/>
          <w:sz w:val="24"/>
          <w:szCs w:val="24"/>
        </w:rPr>
        <w:t>Maru’s</w:t>
      </w:r>
      <w:proofErr w:type="spellEnd"/>
      <w:r w:rsidRPr="00B76976">
        <w:rPr>
          <w:rFonts w:ascii="Times New Roman" w:hAnsi="Times New Roman" w:cs="Times New Roman"/>
          <w:sz w:val="24"/>
          <w:szCs w:val="24"/>
        </w:rPr>
        <w:t xml:space="preserve"> College, Melbourne University, 871 Swanston St, Parkville, Melbourne. Proposals to ACTA secretary, Rohan Curnow: rcurnow@cis.catholic.edu.au</w:t>
      </w:r>
    </w:p>
    <w:p w:rsidR="009A012D" w:rsidRPr="00BA1976" w:rsidRDefault="00B76976" w:rsidP="009A012D">
      <w:pPr>
        <w:rPr>
          <w:sz w:val="20"/>
          <w:szCs w:val="20"/>
        </w:rPr>
      </w:pPr>
      <w:r w:rsidRPr="00BA1976">
        <w:rPr>
          <w:sz w:val="20"/>
          <w:szCs w:val="20"/>
        </w:rPr>
        <w:t xml:space="preserve"> </w:t>
      </w:r>
      <w:r w:rsidR="009A012D" w:rsidRPr="00BA1976">
        <w:rPr>
          <w:sz w:val="20"/>
          <w:szCs w:val="20"/>
        </w:rPr>
        <w:t xml:space="preserve">[This Newsletter is edited by Dr Sophie McGrath </w:t>
      </w:r>
      <w:proofErr w:type="spellStart"/>
      <w:r w:rsidR="009A012D" w:rsidRPr="00BA1976">
        <w:rPr>
          <w:sz w:val="20"/>
          <w:szCs w:val="20"/>
        </w:rPr>
        <w:t>rsm</w:t>
      </w:r>
      <w:proofErr w:type="spellEnd"/>
      <w:r w:rsidR="009A012D" w:rsidRPr="00BA1976">
        <w:rPr>
          <w:sz w:val="20"/>
          <w:szCs w:val="20"/>
        </w:rPr>
        <w:t>,  Please address all correspondence to her at  Australian Catholic University, Locked Bag 2002, Strathfield, 2135; email: sophie.mcgrath@acu.edu.au]</w:t>
      </w:r>
    </w:p>
    <w:p w:rsidR="005674B4" w:rsidRDefault="005674B4" w:rsidP="00F2306B"/>
    <w:p w:rsidR="005674B4" w:rsidRDefault="005674B4" w:rsidP="00F2306B"/>
    <w:p w:rsidR="005674B4" w:rsidRDefault="005674B4" w:rsidP="00F2306B"/>
    <w:p w:rsidR="00E84EF4" w:rsidRPr="00BA1976" w:rsidRDefault="00ED00EC" w:rsidP="00C6753B">
      <w:pPr>
        <w:rPr>
          <w:sz w:val="20"/>
          <w:szCs w:val="20"/>
        </w:rPr>
      </w:pPr>
      <w:r>
        <w:rPr>
          <w:b/>
        </w:rPr>
        <w:t xml:space="preserve">            </w:t>
      </w:r>
      <w:r>
        <w:rPr>
          <w:b/>
        </w:rPr>
        <w:tab/>
      </w:r>
      <w:r>
        <w:rPr>
          <w:b/>
        </w:rPr>
        <w:tab/>
      </w:r>
      <w:r>
        <w:rPr>
          <w:b/>
        </w:rPr>
        <w:tab/>
      </w:r>
      <w:r>
        <w:rPr>
          <w:b/>
        </w:rPr>
        <w:tab/>
      </w:r>
    </w:p>
    <w:sectPr w:rsidR="00E84EF4" w:rsidRPr="00BA197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76" w:rsidRDefault="00601676" w:rsidP="00F2306B">
      <w:pPr>
        <w:spacing w:after="0" w:line="240" w:lineRule="auto"/>
      </w:pPr>
      <w:r>
        <w:separator/>
      </w:r>
    </w:p>
  </w:endnote>
  <w:endnote w:type="continuationSeparator" w:id="0">
    <w:p w:rsidR="00601676" w:rsidRDefault="00601676" w:rsidP="00F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90747"/>
      <w:docPartObj>
        <w:docPartGallery w:val="Page Numbers (Bottom of Page)"/>
        <w:docPartUnique/>
      </w:docPartObj>
    </w:sdtPr>
    <w:sdtEndPr>
      <w:rPr>
        <w:noProof/>
      </w:rPr>
    </w:sdtEndPr>
    <w:sdtContent>
      <w:p w:rsidR="00BA34BD" w:rsidRDefault="00BA34BD">
        <w:pPr>
          <w:pStyle w:val="Footer"/>
          <w:jc w:val="center"/>
        </w:pPr>
        <w:r>
          <w:fldChar w:fldCharType="begin"/>
        </w:r>
        <w:r>
          <w:instrText xml:space="preserve"> PAGE   \* MERGEFORMAT </w:instrText>
        </w:r>
        <w:r>
          <w:fldChar w:fldCharType="separate"/>
        </w:r>
        <w:r w:rsidR="0065170F">
          <w:rPr>
            <w:noProof/>
          </w:rPr>
          <w:t>1</w:t>
        </w:r>
        <w:r>
          <w:rPr>
            <w:noProof/>
          </w:rPr>
          <w:fldChar w:fldCharType="end"/>
        </w:r>
      </w:p>
    </w:sdtContent>
  </w:sdt>
  <w:p w:rsidR="00BA34BD" w:rsidRDefault="00BA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76" w:rsidRDefault="00601676" w:rsidP="00F2306B">
      <w:pPr>
        <w:spacing w:after="0" w:line="240" w:lineRule="auto"/>
      </w:pPr>
      <w:r>
        <w:separator/>
      </w:r>
    </w:p>
  </w:footnote>
  <w:footnote w:type="continuationSeparator" w:id="0">
    <w:p w:rsidR="00601676" w:rsidRDefault="00601676" w:rsidP="00F2306B">
      <w:pPr>
        <w:spacing w:after="0" w:line="240" w:lineRule="auto"/>
      </w:pPr>
      <w:r>
        <w:continuationSeparator/>
      </w:r>
    </w:p>
  </w:footnote>
  <w:footnote w:id="1">
    <w:p w:rsidR="00F2306B" w:rsidRDefault="00F2306B" w:rsidP="00F2306B">
      <w:pPr>
        <w:pStyle w:val="FootnoteText"/>
      </w:pPr>
      <w:r>
        <w:rPr>
          <w:rStyle w:val="FootnoteReference"/>
        </w:rPr>
        <w:t>1</w:t>
      </w:r>
      <w:r>
        <w:t xml:space="preserve"> The rising nation of Britain saw radical political conflict in the 17</w:t>
      </w:r>
      <w:r>
        <w:rPr>
          <w:vertAlign w:val="superscript"/>
        </w:rPr>
        <w:t>th</w:t>
      </w:r>
      <w:r>
        <w:t xml:space="preserve"> century; in the penal code legislated at this time in Ireland, the religious clergy were banished and religious houses prohibited, with a measure of toleration accorded by the early 19</w:t>
      </w:r>
      <w:r>
        <w:rPr>
          <w:vertAlign w:val="superscript"/>
        </w:rPr>
        <w:t>th</w:t>
      </w:r>
      <w:r>
        <w:t xml:space="preserve"> century. A long continued struggle for Catholic Emancipation (1829) and political freedom was marked by gradual gains.    </w:t>
      </w:r>
    </w:p>
  </w:footnote>
  <w:footnote w:id="2">
    <w:p w:rsidR="00F2306B" w:rsidRDefault="00F2306B" w:rsidP="00F2306B">
      <w:pPr>
        <w:pStyle w:val="FootnoteText"/>
      </w:pPr>
      <w:r>
        <w:rPr>
          <w:rStyle w:val="FootnoteReference"/>
        </w:rPr>
        <w:footnoteRef/>
      </w:r>
      <w:r>
        <w:t xml:space="preserve"> It is of significance that their membership was already falling, e.g., in France, before </w:t>
      </w:r>
      <w:proofErr w:type="spellStart"/>
      <w:r w:rsidR="00BC69F7">
        <w:t>catastrophies</w:t>
      </w:r>
      <w:proofErr w:type="spellEnd"/>
      <w:r>
        <w:t>, such as the French Revolution, occurred.</w:t>
      </w:r>
    </w:p>
  </w:footnote>
  <w:footnote w:id="3">
    <w:p w:rsidR="00F2306B" w:rsidRDefault="00F2306B" w:rsidP="00F2306B">
      <w:pPr>
        <w:pStyle w:val="FootnoteText"/>
      </w:pPr>
      <w:r>
        <w:rPr>
          <w:rStyle w:val="FootnoteReference"/>
        </w:rPr>
        <w:footnoteRef/>
      </w:r>
      <w:r>
        <w:t xml:space="preserve"> The terms ‘order’ and ‘congregation’ are accurately used in these articles: the members of orders professed solemn vows in canonically and legally recognised institutes: re those in congregations, if they bound themselves by vows, these were classed as simple, or private, with no legal effects and could be dispensed by the person (bishop, confessor) before whom they were made. In general, those accepted especially in female orders were of a higher social ranking than the unenclosed more loosely associated members of congregations. </w:t>
      </w:r>
    </w:p>
  </w:footnote>
  <w:footnote w:id="4">
    <w:p w:rsidR="00F2306B" w:rsidRDefault="00F2306B" w:rsidP="00F2306B">
      <w:pPr>
        <w:pStyle w:val="FootnoteText"/>
      </w:pPr>
      <w:r>
        <w:rPr>
          <w:rStyle w:val="FootnoteReference"/>
        </w:rPr>
        <w:footnoteRef/>
      </w:r>
      <w:r>
        <w:t xml:space="preserve"> Prominent here are the Daughters of Charity of St Vincent de Paul, founded 1633.</w:t>
      </w:r>
    </w:p>
  </w:footnote>
  <w:footnote w:id="5">
    <w:p w:rsidR="00F2306B" w:rsidRDefault="00F2306B" w:rsidP="00F2306B">
      <w:pPr>
        <w:pStyle w:val="FootnoteText"/>
      </w:pPr>
      <w:r>
        <w:rPr>
          <w:rStyle w:val="FootnoteReference"/>
        </w:rPr>
        <w:footnoteRef/>
      </w:r>
      <w:r>
        <w:t xml:space="preserve"> The first recorded case is that of a group of Charity Sisters in Ghent in 1816.</w:t>
      </w:r>
    </w:p>
  </w:footnote>
  <w:footnote w:id="6">
    <w:p w:rsidR="00F2306B" w:rsidRDefault="00F2306B" w:rsidP="00F2306B">
      <w:pPr>
        <w:pStyle w:val="FootnoteText"/>
      </w:pPr>
      <w:r>
        <w:rPr>
          <w:rStyle w:val="FootnoteReference"/>
        </w:rPr>
        <w:footnoteRef/>
      </w:r>
      <w:r>
        <w:t xml:space="preserve"> There were, however, many instances of religiously committed non-monastic individuals and groups in England in the centuries prior to the Reformation, e.g., the nursing Sisters associated with the military orders.  </w:t>
      </w:r>
    </w:p>
  </w:footnote>
  <w:footnote w:id="7">
    <w:p w:rsidR="00F2306B" w:rsidRDefault="00F2306B" w:rsidP="00F2306B">
      <w:pPr>
        <w:pStyle w:val="FootnoteText"/>
      </w:pPr>
      <w:r>
        <w:rPr>
          <w:rStyle w:val="FootnoteReference"/>
        </w:rPr>
        <w:footnoteRef/>
      </w:r>
      <w:r>
        <w:t xml:space="preserve"> This name reflects a new nomenclature emerging in the 19</w:t>
      </w:r>
      <w:r>
        <w:rPr>
          <w:vertAlign w:val="superscript"/>
        </w:rPr>
        <w:t>th</w:t>
      </w:r>
      <w:r>
        <w:t xml:space="preserve"> century, emphasising service and poverty.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B"/>
    <w:rsid w:val="00002842"/>
    <w:rsid w:val="00004F6D"/>
    <w:rsid w:val="000419EE"/>
    <w:rsid w:val="000768FD"/>
    <w:rsid w:val="000A4A7C"/>
    <w:rsid w:val="001413DC"/>
    <w:rsid w:val="00170013"/>
    <w:rsid w:val="001C7533"/>
    <w:rsid w:val="001E6D2D"/>
    <w:rsid w:val="00221E3B"/>
    <w:rsid w:val="002440A9"/>
    <w:rsid w:val="00250D70"/>
    <w:rsid w:val="002637BD"/>
    <w:rsid w:val="0027743C"/>
    <w:rsid w:val="00292380"/>
    <w:rsid w:val="002964CC"/>
    <w:rsid w:val="002A4569"/>
    <w:rsid w:val="002D0537"/>
    <w:rsid w:val="002D45A9"/>
    <w:rsid w:val="003047B8"/>
    <w:rsid w:val="003624F6"/>
    <w:rsid w:val="00366F61"/>
    <w:rsid w:val="003A235C"/>
    <w:rsid w:val="003B133A"/>
    <w:rsid w:val="003E148C"/>
    <w:rsid w:val="003E57A2"/>
    <w:rsid w:val="00407641"/>
    <w:rsid w:val="00444C67"/>
    <w:rsid w:val="004B30EE"/>
    <w:rsid w:val="004B4C07"/>
    <w:rsid w:val="004D7C48"/>
    <w:rsid w:val="004F281B"/>
    <w:rsid w:val="0050220D"/>
    <w:rsid w:val="005052C8"/>
    <w:rsid w:val="0051186F"/>
    <w:rsid w:val="00540916"/>
    <w:rsid w:val="00557164"/>
    <w:rsid w:val="005674B4"/>
    <w:rsid w:val="00576108"/>
    <w:rsid w:val="005E4030"/>
    <w:rsid w:val="00601676"/>
    <w:rsid w:val="0060690D"/>
    <w:rsid w:val="00647195"/>
    <w:rsid w:val="0065170F"/>
    <w:rsid w:val="006535B8"/>
    <w:rsid w:val="0067690E"/>
    <w:rsid w:val="006917C7"/>
    <w:rsid w:val="006C7508"/>
    <w:rsid w:val="006D635A"/>
    <w:rsid w:val="00763B03"/>
    <w:rsid w:val="00765DBD"/>
    <w:rsid w:val="00773DC2"/>
    <w:rsid w:val="007A27CC"/>
    <w:rsid w:val="007D3092"/>
    <w:rsid w:val="007D57C8"/>
    <w:rsid w:val="008310BC"/>
    <w:rsid w:val="00836CD0"/>
    <w:rsid w:val="00840847"/>
    <w:rsid w:val="008A55C8"/>
    <w:rsid w:val="008C743D"/>
    <w:rsid w:val="008E54EA"/>
    <w:rsid w:val="00947837"/>
    <w:rsid w:val="00996969"/>
    <w:rsid w:val="009A012D"/>
    <w:rsid w:val="00A657B3"/>
    <w:rsid w:val="00A82CB7"/>
    <w:rsid w:val="00AF15B4"/>
    <w:rsid w:val="00AF1C92"/>
    <w:rsid w:val="00B631C4"/>
    <w:rsid w:val="00B76976"/>
    <w:rsid w:val="00B9175E"/>
    <w:rsid w:val="00BA1976"/>
    <w:rsid w:val="00BA34BD"/>
    <w:rsid w:val="00BC69F7"/>
    <w:rsid w:val="00BD44B3"/>
    <w:rsid w:val="00C323DD"/>
    <w:rsid w:val="00C43826"/>
    <w:rsid w:val="00C6753B"/>
    <w:rsid w:val="00CA77DE"/>
    <w:rsid w:val="00D24A58"/>
    <w:rsid w:val="00D333FE"/>
    <w:rsid w:val="00D80FE8"/>
    <w:rsid w:val="00D9050E"/>
    <w:rsid w:val="00D969E7"/>
    <w:rsid w:val="00DD36C0"/>
    <w:rsid w:val="00DF71F5"/>
    <w:rsid w:val="00E3450F"/>
    <w:rsid w:val="00E84EF4"/>
    <w:rsid w:val="00EC3AE4"/>
    <w:rsid w:val="00ED00EC"/>
    <w:rsid w:val="00ED11A3"/>
    <w:rsid w:val="00F0568A"/>
    <w:rsid w:val="00F2306B"/>
    <w:rsid w:val="00F307F6"/>
    <w:rsid w:val="00F51B1C"/>
    <w:rsid w:val="00F678F8"/>
    <w:rsid w:val="00F73A1E"/>
    <w:rsid w:val="00FF3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6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06B"/>
    <w:rPr>
      <w:rFonts w:asciiTheme="minorHAnsi" w:hAnsiTheme="minorHAnsi"/>
      <w:sz w:val="20"/>
      <w:szCs w:val="20"/>
    </w:rPr>
  </w:style>
  <w:style w:type="character" w:styleId="FootnoteReference">
    <w:name w:val="footnote reference"/>
    <w:basedOn w:val="DefaultParagraphFont"/>
    <w:uiPriority w:val="99"/>
    <w:semiHidden/>
    <w:unhideWhenUsed/>
    <w:rsid w:val="00F2306B"/>
    <w:rPr>
      <w:vertAlign w:val="superscript"/>
    </w:rPr>
  </w:style>
  <w:style w:type="paragraph" w:styleId="Header">
    <w:name w:val="header"/>
    <w:basedOn w:val="Normal"/>
    <w:link w:val="HeaderChar"/>
    <w:uiPriority w:val="99"/>
    <w:unhideWhenUsed/>
    <w:rsid w:val="00BA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BD"/>
    <w:rPr>
      <w:rFonts w:asciiTheme="minorHAnsi" w:hAnsiTheme="minorHAnsi"/>
    </w:rPr>
  </w:style>
  <w:style w:type="paragraph" w:styleId="Footer">
    <w:name w:val="footer"/>
    <w:basedOn w:val="Normal"/>
    <w:link w:val="FooterChar"/>
    <w:uiPriority w:val="99"/>
    <w:unhideWhenUsed/>
    <w:rsid w:val="00BA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BD"/>
    <w:rPr>
      <w:rFonts w:asciiTheme="minorHAnsi" w:hAnsiTheme="minorHAnsi"/>
    </w:rPr>
  </w:style>
  <w:style w:type="character" w:styleId="Hyperlink">
    <w:name w:val="Hyperlink"/>
    <w:uiPriority w:val="99"/>
    <w:unhideWhenUsed/>
    <w:rsid w:val="005674B4"/>
    <w:rPr>
      <w:color w:val="0000FF"/>
      <w:u w:val="single"/>
    </w:rPr>
  </w:style>
  <w:style w:type="paragraph" w:styleId="BalloonText">
    <w:name w:val="Balloon Text"/>
    <w:basedOn w:val="Normal"/>
    <w:link w:val="BalloonTextChar"/>
    <w:uiPriority w:val="99"/>
    <w:semiHidden/>
    <w:unhideWhenUsed/>
    <w:rsid w:val="0004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EE"/>
    <w:rPr>
      <w:rFonts w:ascii="Tahoma" w:hAnsi="Tahoma" w:cs="Tahoma"/>
      <w:sz w:val="16"/>
      <w:szCs w:val="16"/>
    </w:rPr>
  </w:style>
  <w:style w:type="table" w:styleId="TableGrid">
    <w:name w:val="Table Grid"/>
    <w:basedOn w:val="TableNormal"/>
    <w:uiPriority w:val="59"/>
    <w:rsid w:val="00F51B1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6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06B"/>
    <w:rPr>
      <w:rFonts w:asciiTheme="minorHAnsi" w:hAnsiTheme="minorHAnsi"/>
      <w:sz w:val="20"/>
      <w:szCs w:val="20"/>
    </w:rPr>
  </w:style>
  <w:style w:type="character" w:styleId="FootnoteReference">
    <w:name w:val="footnote reference"/>
    <w:basedOn w:val="DefaultParagraphFont"/>
    <w:uiPriority w:val="99"/>
    <w:semiHidden/>
    <w:unhideWhenUsed/>
    <w:rsid w:val="00F2306B"/>
    <w:rPr>
      <w:vertAlign w:val="superscript"/>
    </w:rPr>
  </w:style>
  <w:style w:type="paragraph" w:styleId="Header">
    <w:name w:val="header"/>
    <w:basedOn w:val="Normal"/>
    <w:link w:val="HeaderChar"/>
    <w:uiPriority w:val="99"/>
    <w:unhideWhenUsed/>
    <w:rsid w:val="00BA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BD"/>
    <w:rPr>
      <w:rFonts w:asciiTheme="minorHAnsi" w:hAnsiTheme="minorHAnsi"/>
    </w:rPr>
  </w:style>
  <w:style w:type="paragraph" w:styleId="Footer">
    <w:name w:val="footer"/>
    <w:basedOn w:val="Normal"/>
    <w:link w:val="FooterChar"/>
    <w:uiPriority w:val="99"/>
    <w:unhideWhenUsed/>
    <w:rsid w:val="00BA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BD"/>
    <w:rPr>
      <w:rFonts w:asciiTheme="minorHAnsi" w:hAnsiTheme="minorHAnsi"/>
    </w:rPr>
  </w:style>
  <w:style w:type="character" w:styleId="Hyperlink">
    <w:name w:val="Hyperlink"/>
    <w:uiPriority w:val="99"/>
    <w:unhideWhenUsed/>
    <w:rsid w:val="005674B4"/>
    <w:rPr>
      <w:color w:val="0000FF"/>
      <w:u w:val="single"/>
    </w:rPr>
  </w:style>
  <w:style w:type="paragraph" w:styleId="BalloonText">
    <w:name w:val="Balloon Text"/>
    <w:basedOn w:val="Normal"/>
    <w:link w:val="BalloonTextChar"/>
    <w:uiPriority w:val="99"/>
    <w:semiHidden/>
    <w:unhideWhenUsed/>
    <w:rsid w:val="0004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EE"/>
    <w:rPr>
      <w:rFonts w:ascii="Tahoma" w:hAnsi="Tahoma" w:cs="Tahoma"/>
      <w:sz w:val="16"/>
      <w:szCs w:val="16"/>
    </w:rPr>
  </w:style>
  <w:style w:type="table" w:styleId="TableGrid">
    <w:name w:val="Table Grid"/>
    <w:basedOn w:val="TableNormal"/>
    <w:uiPriority w:val="59"/>
    <w:rsid w:val="00F51B1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2436">
      <w:bodyDiv w:val="1"/>
      <w:marLeft w:val="0"/>
      <w:marRight w:val="0"/>
      <w:marTop w:val="0"/>
      <w:marBottom w:val="0"/>
      <w:divBdr>
        <w:top w:val="none" w:sz="0" w:space="0" w:color="auto"/>
        <w:left w:val="none" w:sz="0" w:space="0" w:color="auto"/>
        <w:bottom w:val="none" w:sz="0" w:space="0" w:color="auto"/>
        <w:right w:val="none" w:sz="0" w:space="0" w:color="auto"/>
      </w:divBdr>
    </w:div>
    <w:div w:id="769592717">
      <w:bodyDiv w:val="1"/>
      <w:marLeft w:val="0"/>
      <w:marRight w:val="0"/>
      <w:marTop w:val="0"/>
      <w:marBottom w:val="0"/>
      <w:divBdr>
        <w:top w:val="none" w:sz="0" w:space="0" w:color="auto"/>
        <w:left w:val="none" w:sz="0" w:space="0" w:color="auto"/>
        <w:bottom w:val="none" w:sz="0" w:space="0" w:color="auto"/>
        <w:right w:val="none" w:sz="0" w:space="0" w:color="auto"/>
      </w:divBdr>
    </w:div>
    <w:div w:id="10141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ha2014@sapmea.asn.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pages/H-W-R-B-I-History-of-Women-Religious-of-Britain-and-Ireland/1765682590838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ry.ac.uk/history-women-religious/" TargetMode="External"/><Relationship Id="rId4" Type="http://schemas.openxmlformats.org/officeDocument/2006/relationships/webSettings" Target="webSettings.xml"/><Relationship Id="rId9" Type="http://schemas.openxmlformats.org/officeDocument/2006/relationships/hyperlink" Target="mailto:hwrbi.confere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LTC</cp:lastModifiedBy>
  <cp:revision>2</cp:revision>
  <cp:lastPrinted>2014-04-01T03:33:00Z</cp:lastPrinted>
  <dcterms:created xsi:type="dcterms:W3CDTF">2014-10-01T05:38:00Z</dcterms:created>
  <dcterms:modified xsi:type="dcterms:W3CDTF">2014-10-01T05:38:00Z</dcterms:modified>
</cp:coreProperties>
</file>