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9F6" w:rsidRPr="006A59F6" w:rsidRDefault="006A59F6" w:rsidP="002A2507">
      <w:pPr>
        <w:pBdr>
          <w:bottom w:val="single" w:sz="12" w:space="1" w:color="auto"/>
        </w:pBdr>
        <w:rPr>
          <w:rFonts w:ascii="French Script MT" w:hAnsi="French Script MT"/>
          <w:b/>
          <w:sz w:val="52"/>
          <w:szCs w:val="56"/>
          <w:u w:val="single"/>
        </w:rPr>
      </w:pPr>
      <w:r w:rsidRPr="006A59F6">
        <w:rPr>
          <w:noProof/>
          <w:sz w:val="20"/>
          <w:lang w:eastAsia="en-AU"/>
        </w:rPr>
        <mc:AlternateContent>
          <mc:Choice Requires="wps">
            <w:drawing>
              <wp:anchor distT="0" distB="0" distL="114300" distR="114300" simplePos="0" relativeHeight="251656704" behindDoc="0" locked="0" layoutInCell="1" allowOverlap="1" wp14:anchorId="42D096BD" wp14:editId="5733AD7F">
                <wp:simplePos x="0" y="0"/>
                <wp:positionH relativeFrom="column">
                  <wp:posOffset>-466725</wp:posOffset>
                </wp:positionH>
                <wp:positionV relativeFrom="paragraph">
                  <wp:posOffset>1209675</wp:posOffset>
                </wp:positionV>
                <wp:extent cx="3971925" cy="5524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6A6" w:rsidRDefault="006A59F6" w:rsidP="007E46A6">
                            <w:pPr>
                              <w:spacing w:after="0"/>
                              <w:ind w:left="720"/>
                              <w:rPr>
                                <w:b/>
                                <w:sz w:val="20"/>
                                <w:szCs w:val="20"/>
                              </w:rPr>
                            </w:pPr>
                            <w:r>
                              <w:rPr>
                                <w:b/>
                                <w:sz w:val="20"/>
                                <w:szCs w:val="20"/>
                              </w:rPr>
                              <w:t>Golding Centre for Women’s History Theology and  Spirituality</w:t>
                            </w:r>
                            <w:r w:rsidR="007E46A6">
                              <w:rPr>
                                <w:b/>
                                <w:sz w:val="20"/>
                                <w:szCs w:val="20"/>
                              </w:rPr>
                              <w:t xml:space="preserve"> </w:t>
                            </w:r>
                          </w:p>
                          <w:p w:rsidR="006A59F6" w:rsidRDefault="007E46A6" w:rsidP="007E46A6">
                            <w:pPr>
                              <w:spacing w:after="0"/>
                              <w:ind w:left="720"/>
                              <w:rPr>
                                <w:b/>
                                <w:sz w:val="20"/>
                                <w:szCs w:val="20"/>
                              </w:rPr>
                            </w:pPr>
                            <w:r>
                              <w:rPr>
                                <w:b/>
                                <w:sz w:val="20"/>
                                <w:szCs w:val="20"/>
                              </w:rPr>
                              <w:t xml:space="preserve">                            </w:t>
                            </w:r>
                            <w:r w:rsidR="006A59F6">
                              <w:rPr>
                                <w:b/>
                                <w:sz w:val="20"/>
                                <w:szCs w:val="20"/>
                              </w:rPr>
                              <w:t xml:space="preserve"> </w:t>
                            </w:r>
                            <w:r>
                              <w:rPr>
                                <w:b/>
                                <w:sz w:val="20"/>
                                <w:szCs w:val="20"/>
                              </w:rPr>
                              <w:t xml:space="preserve">                                   Volume 13 No 1 April 2013</w:t>
                            </w:r>
                          </w:p>
                          <w:p w:rsidR="007E46A6" w:rsidRDefault="007E46A6" w:rsidP="007E46A6">
                            <w:pPr>
                              <w:ind w:left="720"/>
                              <w:rPr>
                                <w:b/>
                                <w:sz w:val="20"/>
                                <w:szCs w:val="20"/>
                              </w:rPr>
                            </w:pPr>
                          </w:p>
                          <w:p w:rsidR="007E46A6" w:rsidRDefault="007E46A6" w:rsidP="007E46A6">
                            <w:pPr>
                              <w:ind w:left="720"/>
                              <w:rPr>
                                <w:b/>
                                <w:sz w:val="20"/>
                                <w:szCs w:val="20"/>
                              </w:rPr>
                            </w:pPr>
                          </w:p>
                          <w:p w:rsidR="007E46A6" w:rsidRDefault="007E46A6" w:rsidP="007E46A6">
                            <w:pPr>
                              <w:ind w:left="720"/>
                              <w:rPr>
                                <w:b/>
                                <w:sz w:val="20"/>
                                <w:szCs w:val="20"/>
                              </w:rPr>
                            </w:pPr>
                          </w:p>
                          <w:p w:rsidR="006A59F6" w:rsidRDefault="006A59F6" w:rsidP="006A59F6">
                            <w:pPr>
                              <w:rPr>
                                <w:b/>
                                <w:sz w:val="20"/>
                                <w:szCs w:val="20"/>
                              </w:rPr>
                            </w:pPr>
                          </w:p>
                          <w:p w:rsidR="006A59F6" w:rsidRDefault="006A59F6" w:rsidP="006A59F6">
                            <w:pPr>
                              <w:rPr>
                                <w:b/>
                                <w:sz w:val="20"/>
                                <w:szCs w:val="20"/>
                              </w:rPr>
                            </w:pPr>
                            <w:r>
                              <w:rPr>
                                <w:b/>
                                <w:sz w:val="20"/>
                                <w:szCs w:val="20"/>
                              </w:rPr>
                              <w:t xml:space="preserve">Spirituality </w:t>
                            </w:r>
                          </w:p>
                          <w:p w:rsidR="006A59F6" w:rsidRDefault="006A59F6" w:rsidP="006A59F6">
                            <w:pPr>
                              <w:rPr>
                                <w:b/>
                                <w:sz w:val="20"/>
                                <w:szCs w:val="20"/>
                              </w:rPr>
                            </w:pPr>
                            <w:r>
                              <w:rPr>
                                <w:b/>
                                <w:sz w:val="20"/>
                                <w:szCs w:val="20"/>
                              </w:rPr>
                              <w:t xml:space="preserve">                                                              Volume 12  No1 April  2012</w:t>
                            </w:r>
                          </w:p>
                          <w:p w:rsidR="006A59F6" w:rsidRDefault="006A59F6" w:rsidP="006A59F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75pt;margin-top:95.25pt;width:312.75pt;height: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sBgw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5&#10;Ror0QNEDHz261iPKQ3UG42pwujfg5kfYBpZjps7cafrZIaVvOqI2/MpaPXScMIguCyeTk6MTjgsg&#10;6+GdZnAN2XodgcbW9qF0UAwE6MDS45GZEAqFzVfVPKvyEiMKtrLMizJSl5D6cNpY599w3aMwabAF&#10;5iM62d05H6Ih9cElXOa0FGwlpIwLu1nfSIt2BFSyil9M4JmbVMFZ6XBsQpx2IEi4I9hCuJH1b1WW&#10;F+l1Xs1W54v5rFgV5ayap4tZmlXX1XlaVMXt6nsIMCvqTjDG1Z1Q/KDArPg7hve9MGknahANDa5K&#10;qFTM649JpvH7XZK98NCQUvQNXhydSB2Ifa0YpE1qT4Sc5snP4ccqQw0O/1iVKIPA/KQBP65HQAna&#10;WGv2CIKwGvgC1uEVgUmn7VeMBujIBrsvW2I5RvKtAlFVWVGEFo6LopznsLCnlvWphSgKUA32GE3T&#10;Gz+1/dZYsengpknGSl+BEFsRNfIU1V6+0HUxmf0LEdr6dB29nt6x5Q8AAAD//wMAUEsDBBQABgAI&#10;AAAAIQA0x7b/3wAAAAsBAAAPAAAAZHJzL2Rvd25yZXYueG1sTI/BTsMwEETvSPyDtUhcUOsQSE3T&#10;OBUggbi29AM2sZtEjddR7Dbp37Oc4LajeZqdKbaz68XFjqHzpOFxmYCwVHvTUaPh8P2xeAERIpLB&#10;3pPVcLUBtuXtTYG58RPt7GUfG8EhFHLU0MY45FKGurUOw9IPltg7+tFhZDk20ow4cbjrZZokK+mw&#10;I/7Q4mDfW1uf9men4fg1PWTrqfqMB7V7Xr1hpyp/1fr+bn7dgIh2jn8w/Nbn6lByp8qfyQTRa1io&#10;p4xRNtYJH0xkWcrrKg2pUhnIspD/N5Q/AAAA//8DAFBLAQItABQABgAIAAAAIQC2gziS/gAAAOEB&#10;AAATAAAAAAAAAAAAAAAAAAAAAABbQ29udGVudF9UeXBlc10ueG1sUEsBAi0AFAAGAAgAAAAhADj9&#10;If/WAAAAlAEAAAsAAAAAAAAAAAAAAAAALwEAAF9yZWxzLy5yZWxzUEsBAi0AFAAGAAgAAAAhANtY&#10;OwGDAgAADwUAAA4AAAAAAAAAAAAAAAAALgIAAGRycy9lMm9Eb2MueG1sUEsBAi0AFAAGAAgAAAAh&#10;ADTHtv/fAAAACwEAAA8AAAAAAAAAAAAAAAAA3QQAAGRycy9kb3ducmV2LnhtbFBLBQYAAAAABAAE&#10;APMAAADpBQAAAAA=&#10;" stroked="f">
                <v:textbox>
                  <w:txbxContent>
                    <w:p w:rsidR="007E46A6" w:rsidRDefault="006A59F6" w:rsidP="007E46A6">
                      <w:pPr>
                        <w:spacing w:after="0"/>
                        <w:ind w:left="720"/>
                        <w:rPr>
                          <w:b/>
                          <w:sz w:val="20"/>
                          <w:szCs w:val="20"/>
                        </w:rPr>
                      </w:pPr>
                      <w:r>
                        <w:rPr>
                          <w:b/>
                          <w:sz w:val="20"/>
                          <w:szCs w:val="20"/>
                        </w:rPr>
                        <w:t>Golding Centre for Women’s History Theology and  Spirituality</w:t>
                      </w:r>
                      <w:r w:rsidR="007E46A6">
                        <w:rPr>
                          <w:b/>
                          <w:sz w:val="20"/>
                          <w:szCs w:val="20"/>
                        </w:rPr>
                        <w:t xml:space="preserve"> </w:t>
                      </w:r>
                    </w:p>
                    <w:p w:rsidR="006A59F6" w:rsidRDefault="007E46A6" w:rsidP="007E46A6">
                      <w:pPr>
                        <w:spacing w:after="0"/>
                        <w:ind w:left="720"/>
                        <w:rPr>
                          <w:b/>
                          <w:sz w:val="20"/>
                          <w:szCs w:val="20"/>
                        </w:rPr>
                      </w:pPr>
                      <w:r>
                        <w:rPr>
                          <w:b/>
                          <w:sz w:val="20"/>
                          <w:szCs w:val="20"/>
                        </w:rPr>
                        <w:t xml:space="preserve">                            </w:t>
                      </w:r>
                      <w:r w:rsidR="006A59F6">
                        <w:rPr>
                          <w:b/>
                          <w:sz w:val="20"/>
                          <w:szCs w:val="20"/>
                        </w:rPr>
                        <w:t xml:space="preserve"> </w:t>
                      </w:r>
                      <w:r>
                        <w:rPr>
                          <w:b/>
                          <w:sz w:val="20"/>
                          <w:szCs w:val="20"/>
                        </w:rPr>
                        <w:t xml:space="preserve">                                   Volume 13 No 1 April 2013</w:t>
                      </w:r>
                    </w:p>
                    <w:p w:rsidR="007E46A6" w:rsidRDefault="007E46A6" w:rsidP="007E46A6">
                      <w:pPr>
                        <w:ind w:left="720"/>
                        <w:rPr>
                          <w:b/>
                          <w:sz w:val="20"/>
                          <w:szCs w:val="20"/>
                        </w:rPr>
                      </w:pPr>
                    </w:p>
                    <w:p w:rsidR="007E46A6" w:rsidRDefault="007E46A6" w:rsidP="007E46A6">
                      <w:pPr>
                        <w:ind w:left="720"/>
                        <w:rPr>
                          <w:b/>
                          <w:sz w:val="20"/>
                          <w:szCs w:val="20"/>
                        </w:rPr>
                      </w:pPr>
                    </w:p>
                    <w:p w:rsidR="007E46A6" w:rsidRDefault="007E46A6" w:rsidP="007E46A6">
                      <w:pPr>
                        <w:ind w:left="720"/>
                        <w:rPr>
                          <w:b/>
                          <w:sz w:val="20"/>
                          <w:szCs w:val="20"/>
                        </w:rPr>
                      </w:pPr>
                    </w:p>
                    <w:p w:rsidR="006A59F6" w:rsidRDefault="006A59F6" w:rsidP="006A59F6">
                      <w:pPr>
                        <w:rPr>
                          <w:b/>
                          <w:sz w:val="20"/>
                          <w:szCs w:val="20"/>
                        </w:rPr>
                      </w:pPr>
                    </w:p>
                    <w:p w:rsidR="006A59F6" w:rsidRDefault="006A59F6" w:rsidP="006A59F6">
                      <w:pPr>
                        <w:rPr>
                          <w:b/>
                          <w:sz w:val="20"/>
                          <w:szCs w:val="20"/>
                        </w:rPr>
                      </w:pPr>
                      <w:r>
                        <w:rPr>
                          <w:b/>
                          <w:sz w:val="20"/>
                          <w:szCs w:val="20"/>
                        </w:rPr>
                        <w:t xml:space="preserve">Spirituality </w:t>
                      </w:r>
                    </w:p>
                    <w:p w:rsidR="006A59F6" w:rsidRDefault="006A59F6" w:rsidP="006A59F6">
                      <w:pPr>
                        <w:rPr>
                          <w:b/>
                          <w:sz w:val="20"/>
                          <w:szCs w:val="20"/>
                        </w:rPr>
                      </w:pPr>
                      <w:r>
                        <w:rPr>
                          <w:b/>
                          <w:sz w:val="20"/>
                          <w:szCs w:val="20"/>
                        </w:rPr>
                        <w:t xml:space="preserve">                                                              Volume 12  No1 April  2012</w:t>
                      </w:r>
                    </w:p>
                    <w:p w:rsidR="006A59F6" w:rsidRDefault="006A59F6" w:rsidP="006A59F6">
                      <w:pPr>
                        <w:rPr>
                          <w:sz w:val="20"/>
                          <w:szCs w:val="20"/>
                        </w:rPr>
                      </w:pPr>
                    </w:p>
                  </w:txbxContent>
                </v:textbox>
              </v:shape>
            </w:pict>
          </mc:Fallback>
        </mc:AlternateContent>
      </w:r>
      <w:r w:rsidRPr="006A59F6">
        <w:rPr>
          <w:noProof/>
          <w:sz w:val="20"/>
          <w:lang w:eastAsia="en-AU"/>
        </w:rPr>
        <mc:AlternateContent>
          <mc:Choice Requires="wps">
            <w:drawing>
              <wp:anchor distT="0" distB="0" distL="114300" distR="114300" simplePos="0" relativeHeight="251657728" behindDoc="0" locked="0" layoutInCell="1" allowOverlap="1" wp14:anchorId="0872B4D7" wp14:editId="33905318">
                <wp:simplePos x="0" y="0"/>
                <wp:positionH relativeFrom="margin">
                  <wp:posOffset>2628900</wp:posOffset>
                </wp:positionH>
                <wp:positionV relativeFrom="margin">
                  <wp:posOffset>209550</wp:posOffset>
                </wp:positionV>
                <wp:extent cx="3331210" cy="857250"/>
                <wp:effectExtent l="0" t="0" r="254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21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9F6" w:rsidRDefault="006A59F6" w:rsidP="006A59F6">
                            <w:pPr>
                              <w:spacing w:before="100" w:beforeAutospacing="1" w:after="100" w:afterAutospacing="1" w:line="240" w:lineRule="auto"/>
                              <w:rPr>
                                <w:sz w:val="96"/>
                                <w:szCs w:val="96"/>
                              </w:rPr>
                            </w:pPr>
                            <w:r>
                              <w:rPr>
                                <w:sz w:val="96"/>
                                <w:szCs w:val="96"/>
                              </w:rPr>
                              <w:t>Newsletter</w:t>
                            </w:r>
                          </w:p>
                          <w:p w:rsidR="006A59F6" w:rsidRDefault="006A59F6" w:rsidP="006A59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07pt;margin-top:16.5pt;width:262.3pt;height: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ZXNhAIAABY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FNQ3V64ypwujfg5gfYBpZjps7cafrFIaVvWqI2/Mpa3becMIguCyeTk6Mjjgsg&#10;6/69ZnAN2XodgYbGdqF0UAwE6MDS45GZEAqFzel0muUZmCjY5rOLfBapS0h1OG2s82+57lCY1NgC&#10;8xGd7O6cD9GQ6uASLnNaCrYSUsaF3axvpEU7AipZxS8m8MJNquCsdDg2Io47ECTcEWwh3Mj6U5nl&#10;RXqdl5PV+fxiUqyK2aS8SOeTNCuvy/O0KIvb1fcQYFZUrWCMqzuh+EGBWfF3DO97YdRO1CDqa1zO&#10;8tlI0R+TTOP3uyQ74aEhpeigzkcnUgVi3ygGaZPKEyHHefJz+LHKUIPDP1YlyiAwP2rAD+sh6i1q&#10;JEhkrdkj6MJqoA0YhscEJq223zDqoTFr7L5uieUYyXcKtFVmRRE6OS4KkAIs7KllfWohigJUjT1G&#10;4/TGj92/NVZsWrhpVLPSV6DHRkSpPEe1VzE0X8xp/1CE7j5dR6/n52z5AwAA//8DAFBLAwQUAAYA&#10;CAAAACEA++muUt8AAAAKAQAADwAAAGRycy9kb3ducmV2LnhtbEyPwU6DQBCG7ya+w2aaeDF2qSCl&#10;yNKoiabX1j7Awk6BlJ0l7LbQt3c86WkymS//fH+xnW0vrjj6zpGC1TICgVQ701Gj4Pj9+ZSB8EGT&#10;0b0jVHBDD9vy/q7QuXET7fF6CI3gEPK5VtCGMORS+rpFq/3SDUh8O7nR6sDr2Egz6onDbS+foyiV&#10;VnfEH1o94EeL9flwsQpOu+nxZTNVX+G43ifpu+7Wlbsp9bCY315BBJzDHwy/+qwOJTtV7kLGi15B&#10;skq4S1AQxzwZ2MRZCqJiMs0ikGUh/1cofwAAAP//AwBQSwECLQAUAAYACAAAACEAtoM4kv4AAADh&#10;AQAAEwAAAAAAAAAAAAAAAAAAAAAAW0NvbnRlbnRfVHlwZXNdLnhtbFBLAQItABQABgAIAAAAIQA4&#10;/SH/1gAAAJQBAAALAAAAAAAAAAAAAAAAAC8BAABfcmVscy8ucmVsc1BLAQItABQABgAIAAAAIQDC&#10;8ZXNhAIAABYFAAAOAAAAAAAAAAAAAAAAAC4CAABkcnMvZTJvRG9jLnhtbFBLAQItABQABgAIAAAA&#10;IQD76a5S3wAAAAoBAAAPAAAAAAAAAAAAAAAAAN4EAABkcnMvZG93bnJldi54bWxQSwUGAAAAAAQA&#10;BADzAAAA6gUAAAAA&#10;" stroked="f">
                <v:textbox>
                  <w:txbxContent>
                    <w:p w:rsidR="006A59F6" w:rsidRDefault="006A59F6" w:rsidP="006A59F6">
                      <w:pPr>
                        <w:spacing w:before="100" w:beforeAutospacing="1" w:after="100" w:afterAutospacing="1" w:line="240" w:lineRule="auto"/>
                        <w:rPr>
                          <w:sz w:val="96"/>
                          <w:szCs w:val="96"/>
                        </w:rPr>
                      </w:pPr>
                      <w:r>
                        <w:rPr>
                          <w:sz w:val="96"/>
                          <w:szCs w:val="96"/>
                        </w:rPr>
                        <w:t>Newsletter</w:t>
                      </w:r>
                    </w:p>
                    <w:p w:rsidR="006A59F6" w:rsidRDefault="006A59F6" w:rsidP="006A59F6"/>
                  </w:txbxContent>
                </v:textbox>
                <w10:wrap type="square" anchorx="margin" anchory="margin"/>
              </v:shape>
            </w:pict>
          </mc:Fallback>
        </mc:AlternateContent>
      </w:r>
      <w:r w:rsidRPr="006A59F6">
        <w:rPr>
          <w:noProof/>
          <w:sz w:val="20"/>
          <w:lang w:eastAsia="en-AU"/>
        </w:rPr>
        <w:drawing>
          <wp:anchor distT="0" distB="0" distL="114300" distR="114300" simplePos="0" relativeHeight="251658752" behindDoc="0" locked="0" layoutInCell="1" allowOverlap="1" wp14:anchorId="3348E742" wp14:editId="0EDCAF43">
            <wp:simplePos x="0" y="0"/>
            <wp:positionH relativeFrom="margin">
              <wp:posOffset>0</wp:posOffset>
            </wp:positionH>
            <wp:positionV relativeFrom="margin">
              <wp:posOffset>381000</wp:posOffset>
            </wp:positionV>
            <wp:extent cx="2362200" cy="958850"/>
            <wp:effectExtent l="0" t="0" r="0" b="0"/>
            <wp:wrapSquare wrapText="bothSides"/>
            <wp:docPr id="1" name="Picture 1" descr="ACU_Logo_RGB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U_Logo_RGB_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958850"/>
                    </a:xfrm>
                    <a:prstGeom prst="rect">
                      <a:avLst/>
                    </a:prstGeom>
                    <a:noFill/>
                  </pic:spPr>
                </pic:pic>
              </a:graphicData>
            </a:graphic>
            <wp14:sizeRelH relativeFrom="page">
              <wp14:pctWidth>0</wp14:pctWidth>
            </wp14:sizeRelH>
            <wp14:sizeRelV relativeFrom="page">
              <wp14:pctHeight>0</wp14:pctHeight>
            </wp14:sizeRelV>
          </wp:anchor>
        </w:drawing>
      </w:r>
    </w:p>
    <w:p w:rsidR="006A59F6" w:rsidRPr="006A59F6" w:rsidRDefault="006A59F6" w:rsidP="006A59F6">
      <w:pPr>
        <w:spacing w:before="100" w:beforeAutospacing="1" w:after="100" w:afterAutospacing="1" w:line="240" w:lineRule="auto"/>
      </w:pPr>
      <w:r>
        <w:t>______________________________________________________________________</w:t>
      </w:r>
      <w:r w:rsidR="007E46A6">
        <w:t xml:space="preserve">____________   </w:t>
      </w:r>
      <w:r>
        <w:t xml:space="preserve">   </w:t>
      </w:r>
    </w:p>
    <w:p w:rsidR="007E46A6" w:rsidRDefault="006A59F6" w:rsidP="007E46A6">
      <w:pPr>
        <w:ind w:left="2880" w:firstLine="720"/>
        <w:rPr>
          <w:rFonts w:ascii="Times New Roman" w:hAnsi="Times New Roman" w:cs="Times New Roman"/>
          <w:b/>
          <w:sz w:val="32"/>
          <w:szCs w:val="32"/>
          <w:u w:val="single"/>
        </w:rPr>
      </w:pPr>
      <w:r w:rsidRPr="006A59F6">
        <w:rPr>
          <w:rFonts w:ascii="Times New Roman" w:hAnsi="Times New Roman" w:cs="Times New Roman"/>
          <w:b/>
          <w:sz w:val="32"/>
          <w:szCs w:val="32"/>
          <w:u w:val="single"/>
        </w:rPr>
        <w:t>Editorial</w:t>
      </w:r>
    </w:p>
    <w:p w:rsidR="007E46A6" w:rsidRDefault="00CC3D7D" w:rsidP="007E46A6">
      <w:pPr>
        <w:rPr>
          <w:rFonts w:ascii="Times New Roman" w:hAnsi="Times New Roman" w:cs="Times New Roman"/>
          <w:b/>
          <w:sz w:val="24"/>
          <w:szCs w:val="24"/>
        </w:rPr>
      </w:pPr>
      <w:r>
        <w:rPr>
          <w:rFonts w:ascii="Times New Roman" w:hAnsi="Times New Roman" w:cs="Times New Roman"/>
          <w:b/>
          <w:sz w:val="32"/>
          <w:szCs w:val="32"/>
        </w:rPr>
        <w:t xml:space="preserve">                  </w:t>
      </w:r>
      <w:r w:rsidR="007E46A6" w:rsidRPr="007E46A6">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007E46A6" w:rsidRPr="007E46A6">
        <w:rPr>
          <w:rFonts w:ascii="Times New Roman" w:hAnsi="Times New Roman" w:cs="Times New Roman"/>
          <w:b/>
          <w:sz w:val="24"/>
          <w:szCs w:val="24"/>
        </w:rPr>
        <w:t>The C</w:t>
      </w:r>
      <w:r>
        <w:rPr>
          <w:rFonts w:ascii="Times New Roman" w:hAnsi="Times New Roman" w:cs="Times New Roman"/>
          <w:b/>
          <w:sz w:val="24"/>
          <w:szCs w:val="24"/>
        </w:rPr>
        <w:t>atholic Women’s League and</w:t>
      </w:r>
      <w:r w:rsidR="007E46A6" w:rsidRPr="007E46A6">
        <w:rPr>
          <w:rFonts w:ascii="Times New Roman" w:hAnsi="Times New Roman" w:cs="Times New Roman"/>
          <w:b/>
          <w:sz w:val="24"/>
          <w:szCs w:val="24"/>
        </w:rPr>
        <w:t xml:space="preserve"> Myth Making!</w:t>
      </w:r>
    </w:p>
    <w:p w:rsidR="00193964" w:rsidRDefault="00CB1289" w:rsidP="00E6117C">
      <w:pPr>
        <w:rPr>
          <w:rFonts w:ascii="Times New Roman" w:hAnsi="Times New Roman" w:cs="Times New Roman"/>
        </w:rPr>
      </w:pPr>
      <w:r w:rsidRPr="001714EB">
        <w:rPr>
          <w:rFonts w:ascii="Times New Roman" w:hAnsi="Times New Roman" w:cs="Times New Roman"/>
        </w:rPr>
        <w:t xml:space="preserve">We are celebrating this year the </w:t>
      </w:r>
      <w:r w:rsidR="009F2CB8">
        <w:rPr>
          <w:rFonts w:ascii="Times New Roman" w:hAnsi="Times New Roman" w:cs="Times New Roman"/>
        </w:rPr>
        <w:t xml:space="preserve">Sydney </w:t>
      </w:r>
      <w:r w:rsidR="00193964">
        <w:rPr>
          <w:rFonts w:ascii="Times New Roman" w:hAnsi="Times New Roman" w:cs="Times New Roman"/>
        </w:rPr>
        <w:t xml:space="preserve"> Diocesan </w:t>
      </w:r>
      <w:r w:rsidR="00CC3D7D" w:rsidRPr="001714EB">
        <w:rPr>
          <w:rFonts w:ascii="Times New Roman" w:hAnsi="Times New Roman" w:cs="Times New Roman"/>
        </w:rPr>
        <w:t>Catholic Women’s League</w:t>
      </w:r>
      <w:r w:rsidRPr="001714EB">
        <w:rPr>
          <w:rFonts w:ascii="Times New Roman" w:hAnsi="Times New Roman" w:cs="Times New Roman"/>
        </w:rPr>
        <w:t xml:space="preserve"> (CWL)</w:t>
      </w:r>
      <w:r w:rsidR="0014127F">
        <w:rPr>
          <w:rFonts w:ascii="Times New Roman" w:hAnsi="Times New Roman" w:cs="Times New Roman"/>
        </w:rPr>
        <w:t xml:space="preserve"> </w:t>
      </w:r>
      <w:r w:rsidR="00CC3D7D" w:rsidRPr="001714EB">
        <w:rPr>
          <w:rFonts w:ascii="Times New Roman" w:hAnsi="Times New Roman" w:cs="Times New Roman"/>
        </w:rPr>
        <w:t xml:space="preserve">centenary of service to the </w:t>
      </w:r>
      <w:r w:rsidR="009F2CB8">
        <w:rPr>
          <w:rFonts w:ascii="Times New Roman" w:hAnsi="Times New Roman" w:cs="Times New Roman"/>
        </w:rPr>
        <w:t xml:space="preserve">Church and the wider community. </w:t>
      </w:r>
      <w:r w:rsidR="00CC3D7D" w:rsidRPr="001714EB">
        <w:rPr>
          <w:rFonts w:ascii="Times New Roman" w:hAnsi="Times New Roman" w:cs="Times New Roman"/>
        </w:rPr>
        <w:t xml:space="preserve">  Like the Country Women’s </w:t>
      </w:r>
      <w:r w:rsidRPr="001714EB">
        <w:rPr>
          <w:rFonts w:ascii="Times New Roman" w:hAnsi="Times New Roman" w:cs="Times New Roman"/>
        </w:rPr>
        <w:t>Association</w:t>
      </w:r>
      <w:r w:rsidR="00CC3D7D" w:rsidRPr="001714EB">
        <w:rPr>
          <w:rFonts w:ascii="Times New Roman" w:hAnsi="Times New Roman" w:cs="Times New Roman"/>
        </w:rPr>
        <w:t xml:space="preserve"> and countless other women’s organisations</w:t>
      </w:r>
      <w:r w:rsidRPr="001714EB">
        <w:rPr>
          <w:rFonts w:ascii="Times New Roman" w:hAnsi="Times New Roman" w:cs="Times New Roman"/>
        </w:rPr>
        <w:t xml:space="preserve"> in Australia</w:t>
      </w:r>
      <w:r w:rsidR="00CC3D7D" w:rsidRPr="001714EB">
        <w:rPr>
          <w:rFonts w:ascii="Times New Roman" w:hAnsi="Times New Roman" w:cs="Times New Roman"/>
        </w:rPr>
        <w:t>, while being readily called upon to render assistance in times of need,</w:t>
      </w:r>
      <w:r w:rsidR="001714EB" w:rsidRPr="001714EB">
        <w:rPr>
          <w:rFonts w:ascii="Times New Roman" w:hAnsi="Times New Roman" w:cs="Times New Roman"/>
        </w:rPr>
        <w:t xml:space="preserve"> the CWL</w:t>
      </w:r>
      <w:r w:rsidR="00CC3D7D" w:rsidRPr="001714EB">
        <w:rPr>
          <w:rFonts w:ascii="Times New Roman" w:hAnsi="Times New Roman" w:cs="Times New Roman"/>
        </w:rPr>
        <w:t xml:space="preserve"> </w:t>
      </w:r>
      <w:r w:rsidR="00292A5B" w:rsidRPr="001714EB">
        <w:rPr>
          <w:rFonts w:ascii="Times New Roman" w:hAnsi="Times New Roman" w:cs="Times New Roman"/>
        </w:rPr>
        <w:t>can too often be</w:t>
      </w:r>
      <w:r w:rsidR="00CC3D7D" w:rsidRPr="001714EB">
        <w:rPr>
          <w:rFonts w:ascii="Times New Roman" w:hAnsi="Times New Roman" w:cs="Times New Roman"/>
        </w:rPr>
        <w:t xml:space="preserve"> dismissed as essentially a “tea and scones” </w:t>
      </w:r>
      <w:r w:rsidR="009F2CB8">
        <w:rPr>
          <w:rFonts w:ascii="Times New Roman" w:hAnsi="Times New Roman" w:cs="Times New Roman"/>
        </w:rPr>
        <w:t>association</w:t>
      </w:r>
      <w:r w:rsidR="00CC3D7D" w:rsidRPr="001714EB">
        <w:rPr>
          <w:rFonts w:ascii="Times New Roman" w:hAnsi="Times New Roman" w:cs="Times New Roman"/>
        </w:rPr>
        <w:t>, though it is</w:t>
      </w:r>
      <w:r w:rsidRPr="001714EB">
        <w:rPr>
          <w:rFonts w:ascii="Times New Roman" w:hAnsi="Times New Roman" w:cs="Times New Roman"/>
        </w:rPr>
        <w:t xml:space="preserve"> readily</w:t>
      </w:r>
      <w:r w:rsidR="00CC3D7D" w:rsidRPr="001714EB">
        <w:rPr>
          <w:rFonts w:ascii="Times New Roman" w:hAnsi="Times New Roman" w:cs="Times New Roman"/>
        </w:rPr>
        <w:t xml:space="preserve"> admitted that the latter are of a high quality! </w:t>
      </w:r>
      <w:r w:rsidR="009F2CB8">
        <w:rPr>
          <w:rFonts w:ascii="Times New Roman" w:hAnsi="Times New Roman" w:cs="Times New Roman"/>
        </w:rPr>
        <w:t xml:space="preserve"> Specifically, it</w:t>
      </w:r>
      <w:r w:rsidR="00CC3D7D" w:rsidRPr="001714EB">
        <w:rPr>
          <w:rFonts w:ascii="Times New Roman" w:hAnsi="Times New Roman" w:cs="Times New Roman"/>
        </w:rPr>
        <w:t xml:space="preserve"> is never seriously considered that</w:t>
      </w:r>
      <w:r w:rsidR="00193964">
        <w:rPr>
          <w:rFonts w:ascii="Times New Roman" w:hAnsi="Times New Roman" w:cs="Times New Roman"/>
        </w:rPr>
        <w:t xml:space="preserve"> </w:t>
      </w:r>
      <w:r w:rsidR="00F17EDC">
        <w:rPr>
          <w:rFonts w:ascii="Times New Roman" w:hAnsi="Times New Roman" w:cs="Times New Roman"/>
        </w:rPr>
        <w:t>the lived wisdom of these women be formally represented on the top  policy making committees of the Sydney Diocese.</w:t>
      </w:r>
    </w:p>
    <w:p w:rsidR="00D041CC" w:rsidRPr="001714EB" w:rsidRDefault="00E6117C" w:rsidP="00E6117C">
      <w:pPr>
        <w:rPr>
          <w:rFonts w:ascii="Times New Roman" w:hAnsi="Times New Roman" w:cs="Times New Roman"/>
        </w:rPr>
      </w:pPr>
      <w:r>
        <w:rPr>
          <w:rFonts w:ascii="Times New Roman" w:hAnsi="Times New Roman" w:cs="Times New Roman"/>
        </w:rPr>
        <w:t>As “t</w:t>
      </w:r>
      <w:r w:rsidR="008B659F" w:rsidRPr="001714EB">
        <w:rPr>
          <w:rFonts w:ascii="Times New Roman" w:hAnsi="Times New Roman" w:cs="Times New Roman"/>
        </w:rPr>
        <w:t>he tea and scones”</w:t>
      </w:r>
      <w:r w:rsidR="007C47C8" w:rsidRPr="001714EB">
        <w:rPr>
          <w:rFonts w:ascii="Times New Roman" w:hAnsi="Times New Roman" w:cs="Times New Roman"/>
        </w:rPr>
        <w:t xml:space="preserve"> </w:t>
      </w:r>
      <w:r w:rsidR="008B659F" w:rsidRPr="001714EB">
        <w:rPr>
          <w:rFonts w:ascii="Times New Roman" w:hAnsi="Times New Roman" w:cs="Times New Roman"/>
        </w:rPr>
        <w:t xml:space="preserve">myth </w:t>
      </w:r>
      <w:r>
        <w:rPr>
          <w:rFonts w:ascii="Times New Roman" w:hAnsi="Times New Roman" w:cs="Times New Roman"/>
        </w:rPr>
        <w:t xml:space="preserve">concerning women’s organisations </w:t>
      </w:r>
      <w:r w:rsidR="007C47C8" w:rsidRPr="001714EB">
        <w:rPr>
          <w:rFonts w:ascii="Times New Roman" w:hAnsi="Times New Roman" w:cs="Times New Roman"/>
        </w:rPr>
        <w:t>ha</w:t>
      </w:r>
      <w:r>
        <w:rPr>
          <w:rFonts w:ascii="Times New Roman" w:hAnsi="Times New Roman" w:cs="Times New Roman"/>
        </w:rPr>
        <w:t>s</w:t>
      </w:r>
      <w:r w:rsidR="007C47C8" w:rsidRPr="001714EB">
        <w:rPr>
          <w:rFonts w:ascii="Times New Roman" w:hAnsi="Times New Roman" w:cs="Times New Roman"/>
        </w:rPr>
        <w:t xml:space="preserve"> evolved across the decades in Australia </w:t>
      </w:r>
      <w:r>
        <w:rPr>
          <w:rFonts w:ascii="Times New Roman" w:hAnsi="Times New Roman" w:cs="Times New Roman"/>
        </w:rPr>
        <w:t>it has drawn</w:t>
      </w:r>
      <w:r w:rsidR="007C47C8" w:rsidRPr="001714EB">
        <w:rPr>
          <w:rFonts w:ascii="Times New Roman" w:hAnsi="Times New Roman" w:cs="Times New Roman"/>
        </w:rPr>
        <w:t xml:space="preserve"> upon the wider patronising attitude to the domestic realm of life, which is well documented across the centuries and appears to be in all cultures.   To address such destructive attitudes to domesticity it is necessary to critique the symbol of the “cup of tea”.   As more women generally have had greater opportunities of education and some have become significant members of businesses and organisations there has been a strong tendency for them and their supporters to protest against such women being regarded as the ”tea ladies” of the  Board.  </w:t>
      </w:r>
      <w:r>
        <w:rPr>
          <w:rFonts w:ascii="Times New Roman" w:hAnsi="Times New Roman" w:cs="Times New Roman"/>
        </w:rPr>
        <w:t>Such protestors</w:t>
      </w:r>
      <w:r w:rsidR="008B659F" w:rsidRPr="001714EB">
        <w:rPr>
          <w:rFonts w:ascii="Times New Roman" w:hAnsi="Times New Roman" w:cs="Times New Roman"/>
        </w:rPr>
        <w:t xml:space="preserve"> are inadvertently promoting </w:t>
      </w:r>
      <w:r w:rsidR="0059530B" w:rsidRPr="001714EB">
        <w:rPr>
          <w:rFonts w:ascii="Times New Roman" w:hAnsi="Times New Roman" w:cs="Times New Roman"/>
        </w:rPr>
        <w:t>misogynist</w:t>
      </w:r>
      <w:r w:rsidR="008B659F" w:rsidRPr="001714EB">
        <w:rPr>
          <w:rFonts w:ascii="Times New Roman" w:hAnsi="Times New Roman" w:cs="Times New Roman"/>
        </w:rPr>
        <w:t xml:space="preserve"> values.  </w:t>
      </w:r>
      <w:r w:rsidR="00F17EDC">
        <w:rPr>
          <w:rFonts w:ascii="Times New Roman" w:hAnsi="Times New Roman" w:cs="Times New Roman"/>
        </w:rPr>
        <w:t>It is suggested that the more life-giving approach is to invite each member of the board, especially the chairperson, to have the privilege of serving tea to the group.</w:t>
      </w:r>
    </w:p>
    <w:p w:rsidR="00F053BE" w:rsidRPr="001714EB" w:rsidRDefault="00F053BE" w:rsidP="007E46A6">
      <w:pPr>
        <w:rPr>
          <w:rFonts w:ascii="Times New Roman" w:hAnsi="Times New Roman" w:cs="Times New Roman"/>
        </w:rPr>
      </w:pPr>
      <w:r w:rsidRPr="001714EB">
        <w:rPr>
          <w:rFonts w:ascii="Times New Roman" w:hAnsi="Times New Roman" w:cs="Times New Roman"/>
        </w:rPr>
        <w:t xml:space="preserve">There is obviously a need for the domestic symbol of the “cup of tea” to be rescued from being an expression of derision and recognised more truthfully as a valid expression of the “cup of water” which Christ extolled when given in love.  </w:t>
      </w:r>
      <w:r w:rsidR="00E147DC" w:rsidRPr="001714EB">
        <w:rPr>
          <w:rFonts w:ascii="Times New Roman" w:hAnsi="Times New Roman" w:cs="Times New Roman"/>
        </w:rPr>
        <w:t xml:space="preserve">In 1905 </w:t>
      </w:r>
      <w:r w:rsidR="00E6117C">
        <w:rPr>
          <w:rFonts w:ascii="Times New Roman" w:hAnsi="Times New Roman" w:cs="Times New Roman"/>
        </w:rPr>
        <w:t>whe</w:t>
      </w:r>
      <w:r w:rsidR="00F17EDC">
        <w:rPr>
          <w:rFonts w:ascii="Times New Roman" w:hAnsi="Times New Roman" w:cs="Times New Roman"/>
        </w:rPr>
        <w:t>n</w:t>
      </w:r>
      <w:r w:rsidR="00E147DC" w:rsidRPr="001714EB">
        <w:rPr>
          <w:rFonts w:ascii="Times New Roman" w:hAnsi="Times New Roman" w:cs="Times New Roman"/>
        </w:rPr>
        <w:t xml:space="preserve"> Annie Golding surveyed the history of relations between men and women across the centuries she observed: </w:t>
      </w:r>
    </w:p>
    <w:p w:rsidR="00E147DC" w:rsidRPr="001714EB" w:rsidRDefault="00E147DC" w:rsidP="00E147DC">
      <w:pPr>
        <w:ind w:left="567"/>
        <w:rPr>
          <w:rFonts w:ascii="Times New Roman" w:hAnsi="Times New Roman" w:cs="Times New Roman"/>
        </w:rPr>
      </w:pPr>
      <w:r w:rsidRPr="001714EB">
        <w:rPr>
          <w:rFonts w:ascii="Times New Roman" w:hAnsi="Times New Roman" w:cs="Times New Roman"/>
        </w:rPr>
        <w:t>In all lands property, military glory, and lust for power were the highest ideals.  The humanising influences – sentiment, family, love an</w:t>
      </w:r>
      <w:r w:rsidR="00774FE3">
        <w:rPr>
          <w:rFonts w:ascii="Times New Roman" w:hAnsi="Times New Roman" w:cs="Times New Roman"/>
        </w:rPr>
        <w:t>d other domestic virtues -</w:t>
      </w:r>
      <w:r w:rsidRPr="001714EB">
        <w:rPr>
          <w:rFonts w:ascii="Times New Roman" w:hAnsi="Times New Roman" w:cs="Times New Roman"/>
        </w:rPr>
        <w:t xml:space="preserve"> were relegated to an inferior place.</w:t>
      </w:r>
    </w:p>
    <w:p w:rsidR="00E147DC" w:rsidRPr="001714EB" w:rsidRDefault="00E147DC" w:rsidP="00E147DC">
      <w:pPr>
        <w:rPr>
          <w:rFonts w:ascii="Times New Roman" w:hAnsi="Times New Roman" w:cs="Times New Roman"/>
        </w:rPr>
      </w:pPr>
      <w:r w:rsidRPr="001714EB">
        <w:rPr>
          <w:rFonts w:ascii="Times New Roman" w:hAnsi="Times New Roman" w:cs="Times New Roman"/>
        </w:rPr>
        <w:t>Th</w:t>
      </w:r>
      <w:r w:rsidR="00774FE3">
        <w:rPr>
          <w:rFonts w:ascii="Times New Roman" w:hAnsi="Times New Roman" w:cs="Times New Roman"/>
        </w:rPr>
        <w:t>e fruit of this is being seen at</w:t>
      </w:r>
      <w:r w:rsidRPr="001714EB">
        <w:rPr>
          <w:rFonts w:ascii="Times New Roman" w:hAnsi="Times New Roman" w:cs="Times New Roman"/>
        </w:rPr>
        <w:t xml:space="preserve"> present as we observe the progress of the war in </w:t>
      </w:r>
      <w:r w:rsidR="0059530B" w:rsidRPr="001714EB">
        <w:rPr>
          <w:rFonts w:ascii="Times New Roman" w:hAnsi="Times New Roman" w:cs="Times New Roman"/>
        </w:rPr>
        <w:t>Afghanistan</w:t>
      </w:r>
      <w:r w:rsidRPr="001714EB">
        <w:rPr>
          <w:rFonts w:ascii="Times New Roman" w:hAnsi="Times New Roman" w:cs="Times New Roman"/>
        </w:rPr>
        <w:t xml:space="preserve"> and the high degree of post-</w:t>
      </w:r>
      <w:r w:rsidR="0059530B" w:rsidRPr="001714EB">
        <w:rPr>
          <w:rFonts w:ascii="Times New Roman" w:hAnsi="Times New Roman" w:cs="Times New Roman"/>
        </w:rPr>
        <w:t xml:space="preserve">traumatic </w:t>
      </w:r>
      <w:r w:rsidRPr="001714EB">
        <w:rPr>
          <w:rFonts w:ascii="Times New Roman" w:hAnsi="Times New Roman" w:cs="Times New Roman"/>
        </w:rPr>
        <w:t xml:space="preserve">distress disorder that is </w:t>
      </w:r>
      <w:r w:rsidR="0059530B" w:rsidRPr="001714EB">
        <w:rPr>
          <w:rFonts w:ascii="Times New Roman" w:hAnsi="Times New Roman" w:cs="Times New Roman"/>
        </w:rPr>
        <w:t xml:space="preserve">reported as being increasingly </w:t>
      </w:r>
      <w:r w:rsidRPr="001714EB">
        <w:rPr>
          <w:rFonts w:ascii="Times New Roman" w:hAnsi="Times New Roman" w:cs="Times New Roman"/>
        </w:rPr>
        <w:t>evident among returning soldiers.  It is surely time for the</w:t>
      </w:r>
      <w:r w:rsidR="007C47C8" w:rsidRPr="001714EB">
        <w:rPr>
          <w:rFonts w:ascii="Times New Roman" w:hAnsi="Times New Roman" w:cs="Times New Roman"/>
        </w:rPr>
        <w:t xml:space="preserve"> basic value of the </w:t>
      </w:r>
      <w:r w:rsidRPr="001714EB">
        <w:rPr>
          <w:rFonts w:ascii="Times New Roman" w:hAnsi="Times New Roman" w:cs="Times New Roman"/>
        </w:rPr>
        <w:t>humanising</w:t>
      </w:r>
      <w:r w:rsidR="0059530B" w:rsidRPr="001714EB">
        <w:rPr>
          <w:rFonts w:ascii="Times New Roman" w:hAnsi="Times New Roman" w:cs="Times New Roman"/>
        </w:rPr>
        <w:t xml:space="preserve"> “cup of tea” to be highlighted!</w:t>
      </w:r>
    </w:p>
    <w:p w:rsidR="00746094" w:rsidRPr="001714EB" w:rsidRDefault="00726B9F" w:rsidP="00746094">
      <w:pPr>
        <w:rPr>
          <w:rFonts w:ascii="Times New Roman" w:hAnsi="Times New Roman" w:cs="Times New Roman"/>
        </w:rPr>
      </w:pPr>
      <w:r w:rsidRPr="001714EB">
        <w:rPr>
          <w:rFonts w:ascii="Times New Roman" w:hAnsi="Times New Roman" w:cs="Times New Roman"/>
        </w:rPr>
        <w:lastRenderedPageBreak/>
        <w:t>Another myth connected with the Catholic Women’s League</w:t>
      </w:r>
      <w:r w:rsidR="00FE3224" w:rsidRPr="001714EB">
        <w:rPr>
          <w:rFonts w:ascii="Times New Roman" w:hAnsi="Times New Roman" w:cs="Times New Roman"/>
        </w:rPr>
        <w:t xml:space="preserve"> that needs to be addressed</w:t>
      </w:r>
      <w:r w:rsidRPr="001714EB">
        <w:rPr>
          <w:rFonts w:ascii="Times New Roman" w:hAnsi="Times New Roman" w:cs="Times New Roman"/>
        </w:rPr>
        <w:t xml:space="preserve"> is that the </w:t>
      </w:r>
      <w:r w:rsidR="00E6117C">
        <w:rPr>
          <w:rFonts w:ascii="Times New Roman" w:hAnsi="Times New Roman" w:cs="Times New Roman"/>
        </w:rPr>
        <w:t xml:space="preserve">highly political </w:t>
      </w:r>
      <w:r w:rsidRPr="001714EB">
        <w:rPr>
          <w:rFonts w:ascii="Times New Roman" w:hAnsi="Times New Roman" w:cs="Times New Roman"/>
        </w:rPr>
        <w:t xml:space="preserve">Annie and Belle Golding and their married sister Kate Dwyer, </w:t>
      </w:r>
      <w:r w:rsidR="00E6117C">
        <w:rPr>
          <w:rFonts w:ascii="Times New Roman" w:hAnsi="Times New Roman" w:cs="Times New Roman"/>
        </w:rPr>
        <w:t>though they attended the</w:t>
      </w:r>
      <w:r w:rsidRPr="001714EB">
        <w:rPr>
          <w:rFonts w:ascii="Times New Roman" w:hAnsi="Times New Roman" w:cs="Times New Roman"/>
        </w:rPr>
        <w:t xml:space="preserve"> inaugural </w:t>
      </w:r>
      <w:r w:rsidR="0059530B" w:rsidRPr="001714EB">
        <w:rPr>
          <w:rFonts w:ascii="Times New Roman" w:hAnsi="Times New Roman" w:cs="Times New Roman"/>
        </w:rPr>
        <w:t xml:space="preserve">meeting of the </w:t>
      </w:r>
      <w:r w:rsidR="00E6117C">
        <w:rPr>
          <w:rFonts w:ascii="Times New Roman" w:hAnsi="Times New Roman" w:cs="Times New Roman"/>
        </w:rPr>
        <w:t xml:space="preserve">CWL, </w:t>
      </w:r>
      <w:r w:rsidRPr="001714EB">
        <w:rPr>
          <w:rFonts w:ascii="Times New Roman" w:hAnsi="Times New Roman" w:cs="Times New Roman"/>
        </w:rPr>
        <w:t xml:space="preserve">dissociated themselves </w:t>
      </w:r>
      <w:r w:rsidR="00E6117C">
        <w:rPr>
          <w:rFonts w:ascii="Times New Roman" w:hAnsi="Times New Roman" w:cs="Times New Roman"/>
        </w:rPr>
        <w:t>from</w:t>
      </w:r>
      <w:r w:rsidRPr="001714EB">
        <w:rPr>
          <w:rFonts w:ascii="Times New Roman" w:hAnsi="Times New Roman" w:cs="Times New Roman"/>
        </w:rPr>
        <w:t xml:space="preserve"> it as its</w:t>
      </w:r>
      <w:r w:rsidR="00E6117C">
        <w:rPr>
          <w:rFonts w:ascii="Times New Roman" w:hAnsi="Times New Roman" w:cs="Times New Roman"/>
        </w:rPr>
        <w:t xml:space="preserve"> original explicit </w:t>
      </w:r>
      <w:r w:rsidRPr="001714EB">
        <w:rPr>
          <w:rFonts w:ascii="Times New Roman" w:hAnsi="Times New Roman" w:cs="Times New Roman"/>
        </w:rPr>
        <w:t>non-political nature did not align with their reforming agenda</w:t>
      </w:r>
      <w:r w:rsidR="00746094" w:rsidRPr="001714EB">
        <w:rPr>
          <w:rFonts w:ascii="Times New Roman" w:hAnsi="Times New Roman" w:cs="Times New Roman"/>
        </w:rPr>
        <w:t>.  It is recorded concerning</w:t>
      </w:r>
      <w:r w:rsidR="0059530B" w:rsidRPr="001714EB">
        <w:rPr>
          <w:rFonts w:ascii="Times New Roman" w:hAnsi="Times New Roman" w:cs="Times New Roman"/>
        </w:rPr>
        <w:t xml:space="preserve"> the </w:t>
      </w:r>
      <w:r w:rsidR="00746094" w:rsidRPr="001714EB">
        <w:rPr>
          <w:rFonts w:ascii="Times New Roman" w:hAnsi="Times New Roman" w:cs="Times New Roman"/>
        </w:rPr>
        <w:t>early</w:t>
      </w:r>
      <w:r w:rsidR="0059530B" w:rsidRPr="001714EB">
        <w:rPr>
          <w:rFonts w:ascii="Times New Roman" w:hAnsi="Times New Roman" w:cs="Times New Roman"/>
        </w:rPr>
        <w:t xml:space="preserve"> </w:t>
      </w:r>
      <w:r w:rsidRPr="001714EB">
        <w:rPr>
          <w:rFonts w:ascii="Times New Roman" w:hAnsi="Times New Roman" w:cs="Times New Roman"/>
        </w:rPr>
        <w:t>history of the CWL</w:t>
      </w:r>
      <w:r w:rsidR="00FE3224" w:rsidRPr="001714EB">
        <w:rPr>
          <w:rFonts w:ascii="Times New Roman" w:hAnsi="Times New Roman" w:cs="Times New Roman"/>
        </w:rPr>
        <w:t xml:space="preserve"> (originally the Catholic Women’s Association)</w:t>
      </w:r>
      <w:r w:rsidRPr="001714EB">
        <w:rPr>
          <w:rFonts w:ascii="Times New Roman" w:hAnsi="Times New Roman" w:cs="Times New Roman"/>
        </w:rPr>
        <w:t xml:space="preserve"> that at the inaugural meeting Annie Golding was elected as one of the </w:t>
      </w:r>
      <w:r w:rsidR="00FE3224" w:rsidRPr="001714EB">
        <w:rPr>
          <w:rFonts w:ascii="Times New Roman" w:hAnsi="Times New Roman" w:cs="Times New Roman"/>
        </w:rPr>
        <w:t>vice-presidents of the provisi</w:t>
      </w:r>
      <w:r w:rsidR="00746094" w:rsidRPr="001714EB">
        <w:rPr>
          <w:rFonts w:ascii="Times New Roman" w:hAnsi="Times New Roman" w:cs="Times New Roman"/>
        </w:rPr>
        <w:t xml:space="preserve">onal committee which was formed but subsequently she and her sisters resigned.  This is based upon the </w:t>
      </w:r>
      <w:r w:rsidR="005A2E63">
        <w:rPr>
          <w:rFonts w:ascii="Times New Roman" w:hAnsi="Times New Roman" w:cs="Times New Roman"/>
        </w:rPr>
        <w:t xml:space="preserve">following </w:t>
      </w:r>
      <w:r w:rsidR="001A649C" w:rsidRPr="001714EB">
        <w:rPr>
          <w:rFonts w:ascii="Times New Roman" w:hAnsi="Times New Roman" w:cs="Times New Roman"/>
        </w:rPr>
        <w:t>comment</w:t>
      </w:r>
      <w:r w:rsidR="00F17EDC">
        <w:rPr>
          <w:rFonts w:ascii="Times New Roman" w:hAnsi="Times New Roman" w:cs="Times New Roman"/>
        </w:rPr>
        <w:t xml:space="preserve"> provided by </w:t>
      </w:r>
      <w:r w:rsidR="001A649C" w:rsidRPr="001714EB">
        <w:rPr>
          <w:rFonts w:ascii="Times New Roman" w:hAnsi="Times New Roman" w:cs="Times New Roman"/>
        </w:rPr>
        <w:t>“</w:t>
      </w:r>
      <w:r w:rsidR="00746094" w:rsidRPr="001714EB">
        <w:rPr>
          <w:rFonts w:ascii="Times New Roman" w:hAnsi="Times New Roman" w:cs="Times New Roman"/>
        </w:rPr>
        <w:t xml:space="preserve">Eblana” the </w:t>
      </w:r>
      <w:r w:rsidR="005A2E63">
        <w:rPr>
          <w:rFonts w:ascii="Times New Roman" w:hAnsi="Times New Roman" w:cs="Times New Roman"/>
        </w:rPr>
        <w:t xml:space="preserve">Women’s News </w:t>
      </w:r>
      <w:r w:rsidR="00746094" w:rsidRPr="001714EB">
        <w:rPr>
          <w:rFonts w:ascii="Times New Roman" w:hAnsi="Times New Roman" w:cs="Times New Roman"/>
        </w:rPr>
        <w:t xml:space="preserve">reporter </w:t>
      </w:r>
      <w:r w:rsidR="00F17EDC">
        <w:rPr>
          <w:rFonts w:ascii="Times New Roman" w:hAnsi="Times New Roman" w:cs="Times New Roman"/>
        </w:rPr>
        <w:t xml:space="preserve">for the </w:t>
      </w:r>
      <w:r w:rsidR="00F17EDC" w:rsidRPr="00774FE3">
        <w:rPr>
          <w:rFonts w:ascii="Times New Roman" w:hAnsi="Times New Roman" w:cs="Times New Roman"/>
          <w:i/>
        </w:rPr>
        <w:t>Catholic Press</w:t>
      </w:r>
      <w:r w:rsidR="00746094" w:rsidRPr="001714EB">
        <w:rPr>
          <w:rFonts w:ascii="Times New Roman" w:hAnsi="Times New Roman" w:cs="Times New Roman"/>
        </w:rPr>
        <w:t xml:space="preserve">: </w:t>
      </w:r>
    </w:p>
    <w:p w:rsidR="001A649C" w:rsidRPr="001714EB" w:rsidRDefault="001A649C" w:rsidP="001A649C">
      <w:pPr>
        <w:ind w:left="567"/>
        <w:rPr>
          <w:rFonts w:ascii="Times New Roman" w:hAnsi="Times New Roman" w:cs="Times New Roman"/>
        </w:rPr>
      </w:pPr>
      <w:r w:rsidRPr="001714EB">
        <w:rPr>
          <w:rFonts w:ascii="Times New Roman" w:hAnsi="Times New Roman" w:cs="Times New Roman"/>
        </w:rPr>
        <w:t>They have always been such excellent workers and advocates of the cause and their experience in such a movement would have been invaluable, but like others, when they have joined, they were misled regarding certain important items, so they resigned.</w:t>
      </w:r>
    </w:p>
    <w:p w:rsidR="001A649C" w:rsidRPr="001714EB" w:rsidRDefault="001A649C" w:rsidP="001A649C">
      <w:pPr>
        <w:rPr>
          <w:rFonts w:ascii="Times New Roman" w:hAnsi="Times New Roman" w:cs="Times New Roman"/>
        </w:rPr>
      </w:pPr>
      <w:r w:rsidRPr="001714EB">
        <w:rPr>
          <w:rFonts w:ascii="Times New Roman" w:hAnsi="Times New Roman" w:cs="Times New Roman"/>
        </w:rPr>
        <w:t>This was accepted as the truth of the situation</w:t>
      </w:r>
      <w:r w:rsidR="00653FA9" w:rsidRPr="001714EB">
        <w:rPr>
          <w:rFonts w:ascii="Times New Roman" w:hAnsi="Times New Roman" w:cs="Times New Roman"/>
        </w:rPr>
        <w:t xml:space="preserve"> well</w:t>
      </w:r>
      <w:r w:rsidRPr="001714EB">
        <w:rPr>
          <w:rFonts w:ascii="Times New Roman" w:hAnsi="Times New Roman" w:cs="Times New Roman"/>
        </w:rPr>
        <w:t xml:space="preserve"> into the 21</w:t>
      </w:r>
      <w:r w:rsidRPr="001714EB">
        <w:rPr>
          <w:rFonts w:ascii="Times New Roman" w:hAnsi="Times New Roman" w:cs="Times New Roman"/>
          <w:vertAlign w:val="superscript"/>
        </w:rPr>
        <w:t>st</w:t>
      </w:r>
      <w:r w:rsidRPr="001714EB">
        <w:rPr>
          <w:rFonts w:ascii="Times New Roman" w:hAnsi="Times New Roman" w:cs="Times New Roman"/>
        </w:rPr>
        <w:t xml:space="preserve"> century </w:t>
      </w:r>
      <w:r w:rsidR="008E0585" w:rsidRPr="001714EB">
        <w:rPr>
          <w:rFonts w:ascii="Times New Roman" w:hAnsi="Times New Roman" w:cs="Times New Roman"/>
        </w:rPr>
        <w:t>until</w:t>
      </w:r>
      <w:r w:rsidRPr="001714EB">
        <w:rPr>
          <w:rFonts w:ascii="Times New Roman" w:hAnsi="Times New Roman" w:cs="Times New Roman"/>
        </w:rPr>
        <w:t xml:space="preserve"> Janice</w:t>
      </w:r>
      <w:r w:rsidR="00363AD7">
        <w:rPr>
          <w:rFonts w:ascii="Times New Roman" w:hAnsi="Times New Roman" w:cs="Times New Roman"/>
        </w:rPr>
        <w:t xml:space="preserve"> </w:t>
      </w:r>
      <w:r w:rsidRPr="001714EB">
        <w:rPr>
          <w:rFonts w:ascii="Times New Roman" w:hAnsi="Times New Roman" w:cs="Times New Roman"/>
        </w:rPr>
        <w:t xml:space="preserve"> Garaty, a Golding Centre doctoral student</w:t>
      </w:r>
      <w:r w:rsidR="00774FE3">
        <w:rPr>
          <w:rFonts w:ascii="Times New Roman" w:hAnsi="Times New Roman" w:cs="Times New Roman"/>
        </w:rPr>
        <w:t xml:space="preserve"> and now graduate</w:t>
      </w:r>
      <w:r w:rsidRPr="001714EB">
        <w:rPr>
          <w:rFonts w:ascii="Times New Roman" w:hAnsi="Times New Roman" w:cs="Times New Roman"/>
        </w:rPr>
        <w:t>, ha</w:t>
      </w:r>
      <w:r w:rsidR="00653FA9" w:rsidRPr="001714EB">
        <w:rPr>
          <w:rFonts w:ascii="Times New Roman" w:hAnsi="Times New Roman" w:cs="Times New Roman"/>
        </w:rPr>
        <w:t>d</w:t>
      </w:r>
      <w:r w:rsidRPr="001714EB">
        <w:rPr>
          <w:rFonts w:ascii="Times New Roman" w:hAnsi="Times New Roman" w:cs="Times New Roman"/>
        </w:rPr>
        <w:t xml:space="preserve"> occasion to be reading through a selection of the CWL publication</w:t>
      </w:r>
      <w:r w:rsidR="00653FA9" w:rsidRPr="001714EB">
        <w:rPr>
          <w:rFonts w:ascii="Times New Roman" w:hAnsi="Times New Roman" w:cs="Times New Roman"/>
        </w:rPr>
        <w:t>,</w:t>
      </w:r>
      <w:r w:rsidRPr="001714EB">
        <w:rPr>
          <w:rFonts w:ascii="Times New Roman" w:hAnsi="Times New Roman" w:cs="Times New Roman"/>
        </w:rPr>
        <w:t xml:space="preserve"> </w:t>
      </w:r>
      <w:r w:rsidRPr="00774FE3">
        <w:rPr>
          <w:rFonts w:ascii="Times New Roman" w:hAnsi="Times New Roman" w:cs="Times New Roman"/>
          <w:i/>
        </w:rPr>
        <w:t>Legion Review</w:t>
      </w:r>
      <w:r w:rsidR="00653FA9" w:rsidRPr="001714EB">
        <w:rPr>
          <w:rFonts w:ascii="Times New Roman" w:hAnsi="Times New Roman" w:cs="Times New Roman"/>
        </w:rPr>
        <w:t>,</w:t>
      </w:r>
      <w:r w:rsidRPr="001714EB">
        <w:rPr>
          <w:rFonts w:ascii="Times New Roman" w:hAnsi="Times New Roman" w:cs="Times New Roman"/>
        </w:rPr>
        <w:t xml:space="preserve"> when it </w:t>
      </w:r>
      <w:r w:rsidR="00653FA9" w:rsidRPr="001714EB">
        <w:rPr>
          <w:rFonts w:ascii="Times New Roman" w:hAnsi="Times New Roman" w:cs="Times New Roman"/>
        </w:rPr>
        <w:t>became</w:t>
      </w:r>
      <w:r w:rsidRPr="001714EB">
        <w:rPr>
          <w:rFonts w:ascii="Times New Roman" w:hAnsi="Times New Roman" w:cs="Times New Roman"/>
        </w:rPr>
        <w:t xml:space="preserve"> </w:t>
      </w:r>
      <w:r w:rsidR="00AC1E7B">
        <w:rPr>
          <w:rFonts w:ascii="Times New Roman" w:hAnsi="Times New Roman" w:cs="Times New Roman"/>
        </w:rPr>
        <w:t>clear</w:t>
      </w:r>
      <w:r w:rsidRPr="001714EB">
        <w:rPr>
          <w:rFonts w:ascii="Times New Roman" w:hAnsi="Times New Roman" w:cs="Times New Roman"/>
        </w:rPr>
        <w:t xml:space="preserve"> that the Golding </w:t>
      </w:r>
      <w:r w:rsidR="005A2E63">
        <w:rPr>
          <w:rFonts w:ascii="Times New Roman" w:hAnsi="Times New Roman" w:cs="Times New Roman"/>
        </w:rPr>
        <w:t>women</w:t>
      </w:r>
      <w:r w:rsidRPr="001714EB">
        <w:rPr>
          <w:rFonts w:ascii="Times New Roman" w:hAnsi="Times New Roman" w:cs="Times New Roman"/>
        </w:rPr>
        <w:t xml:space="preserve"> had not resigned their membership</w:t>
      </w:r>
      <w:r w:rsidR="00363AD7">
        <w:rPr>
          <w:rFonts w:ascii="Times New Roman" w:hAnsi="Times New Roman" w:cs="Times New Roman"/>
        </w:rPr>
        <w:t xml:space="preserve"> of  </w:t>
      </w:r>
      <w:r w:rsidR="00653FA9" w:rsidRPr="001714EB">
        <w:rPr>
          <w:rFonts w:ascii="Times New Roman" w:hAnsi="Times New Roman" w:cs="Times New Roman"/>
        </w:rPr>
        <w:t xml:space="preserve">CWL.  </w:t>
      </w:r>
      <w:r w:rsidRPr="001714EB">
        <w:rPr>
          <w:rFonts w:ascii="Times New Roman" w:hAnsi="Times New Roman" w:cs="Times New Roman"/>
        </w:rPr>
        <w:t xml:space="preserve"> Annie</w:t>
      </w:r>
      <w:r w:rsidR="00653FA9" w:rsidRPr="001714EB">
        <w:rPr>
          <w:rFonts w:ascii="Times New Roman" w:hAnsi="Times New Roman" w:cs="Times New Roman"/>
        </w:rPr>
        <w:t>,</w:t>
      </w:r>
      <w:r w:rsidR="005A2E63">
        <w:rPr>
          <w:rFonts w:ascii="Times New Roman" w:hAnsi="Times New Roman" w:cs="Times New Roman"/>
        </w:rPr>
        <w:t xml:space="preserve"> no doubt, </w:t>
      </w:r>
      <w:r w:rsidR="00653FA9" w:rsidRPr="001714EB">
        <w:rPr>
          <w:rFonts w:ascii="Times New Roman" w:hAnsi="Times New Roman" w:cs="Times New Roman"/>
        </w:rPr>
        <w:t xml:space="preserve">had </w:t>
      </w:r>
      <w:r w:rsidRPr="001714EB">
        <w:rPr>
          <w:rFonts w:ascii="Times New Roman" w:hAnsi="Times New Roman" w:cs="Times New Roman"/>
        </w:rPr>
        <w:t xml:space="preserve">resigned as a </w:t>
      </w:r>
      <w:r w:rsidR="005A2E63">
        <w:rPr>
          <w:rFonts w:ascii="Times New Roman" w:hAnsi="Times New Roman" w:cs="Times New Roman"/>
        </w:rPr>
        <w:t>vice-p</w:t>
      </w:r>
      <w:r w:rsidR="0066292D" w:rsidRPr="001714EB">
        <w:rPr>
          <w:rFonts w:ascii="Times New Roman" w:hAnsi="Times New Roman" w:cs="Times New Roman"/>
        </w:rPr>
        <w:t>resident</w:t>
      </w:r>
      <w:r w:rsidR="00AC1E7B">
        <w:rPr>
          <w:rFonts w:ascii="Times New Roman" w:hAnsi="Times New Roman" w:cs="Times New Roman"/>
        </w:rPr>
        <w:t>,</w:t>
      </w:r>
      <w:r w:rsidR="005A2E63">
        <w:rPr>
          <w:rFonts w:ascii="Times New Roman" w:hAnsi="Times New Roman" w:cs="Times New Roman"/>
        </w:rPr>
        <w:t xml:space="preserve"> probably </w:t>
      </w:r>
      <w:r w:rsidR="0066292D" w:rsidRPr="001714EB">
        <w:rPr>
          <w:rFonts w:ascii="Times New Roman" w:hAnsi="Times New Roman" w:cs="Times New Roman"/>
        </w:rPr>
        <w:t xml:space="preserve">because she preferred to put her </w:t>
      </w:r>
      <w:r w:rsidR="008E0585" w:rsidRPr="001714EB">
        <w:rPr>
          <w:rFonts w:ascii="Times New Roman" w:hAnsi="Times New Roman" w:cs="Times New Roman"/>
        </w:rPr>
        <w:t>leadership talents</w:t>
      </w:r>
      <w:r w:rsidR="0066292D" w:rsidRPr="001714EB">
        <w:rPr>
          <w:rFonts w:ascii="Times New Roman" w:hAnsi="Times New Roman" w:cs="Times New Roman"/>
        </w:rPr>
        <w:t xml:space="preserve"> into more directly politically</w:t>
      </w:r>
      <w:r w:rsidR="00653FA9" w:rsidRPr="001714EB">
        <w:rPr>
          <w:rFonts w:ascii="Times New Roman" w:hAnsi="Times New Roman" w:cs="Times New Roman"/>
        </w:rPr>
        <w:t xml:space="preserve"> engaged committees</w:t>
      </w:r>
      <w:r w:rsidR="00AC1E7B">
        <w:rPr>
          <w:rFonts w:ascii="Times New Roman" w:hAnsi="Times New Roman" w:cs="Times New Roman"/>
        </w:rPr>
        <w:t>.  But</w:t>
      </w:r>
      <w:r w:rsidR="005A2E63">
        <w:rPr>
          <w:rFonts w:ascii="Times New Roman" w:hAnsi="Times New Roman" w:cs="Times New Roman"/>
        </w:rPr>
        <w:t xml:space="preserve"> it was </w:t>
      </w:r>
      <w:r w:rsidR="00AC1E7B">
        <w:rPr>
          <w:rFonts w:ascii="Times New Roman" w:hAnsi="Times New Roman" w:cs="Times New Roman"/>
        </w:rPr>
        <w:t xml:space="preserve">obvious that she and her sisters </w:t>
      </w:r>
      <w:r w:rsidR="005A2E63">
        <w:rPr>
          <w:rFonts w:ascii="Times New Roman" w:hAnsi="Times New Roman" w:cs="Times New Roman"/>
        </w:rPr>
        <w:t>remained members of</w:t>
      </w:r>
      <w:r w:rsidR="008E0585" w:rsidRPr="001714EB">
        <w:rPr>
          <w:rFonts w:ascii="Times New Roman" w:hAnsi="Times New Roman" w:cs="Times New Roman"/>
        </w:rPr>
        <w:t xml:space="preserve"> </w:t>
      </w:r>
      <w:r w:rsidR="005A2E63">
        <w:rPr>
          <w:rFonts w:ascii="Times New Roman" w:hAnsi="Times New Roman" w:cs="Times New Roman"/>
        </w:rPr>
        <w:t xml:space="preserve"> </w:t>
      </w:r>
      <w:r w:rsidR="00653FA9" w:rsidRPr="001714EB">
        <w:rPr>
          <w:rFonts w:ascii="Times New Roman" w:hAnsi="Times New Roman" w:cs="Times New Roman"/>
        </w:rPr>
        <w:t xml:space="preserve">the </w:t>
      </w:r>
      <w:r w:rsidR="005A2E63">
        <w:rPr>
          <w:rFonts w:ascii="Times New Roman" w:hAnsi="Times New Roman" w:cs="Times New Roman"/>
        </w:rPr>
        <w:t>CWL</w:t>
      </w:r>
      <w:r w:rsidR="00653FA9" w:rsidRPr="001714EB">
        <w:rPr>
          <w:rFonts w:ascii="Times New Roman" w:hAnsi="Times New Roman" w:cs="Times New Roman"/>
        </w:rPr>
        <w:t>.</w:t>
      </w:r>
      <w:r w:rsidR="00AC1E7B">
        <w:rPr>
          <w:rFonts w:ascii="Times New Roman" w:hAnsi="Times New Roman" w:cs="Times New Roman"/>
        </w:rPr>
        <w:t xml:space="preserve"> </w:t>
      </w:r>
      <w:r w:rsidR="0066292D" w:rsidRPr="001714EB">
        <w:rPr>
          <w:rFonts w:ascii="Times New Roman" w:hAnsi="Times New Roman" w:cs="Times New Roman"/>
        </w:rPr>
        <w:t xml:space="preserve"> </w:t>
      </w:r>
      <w:r w:rsidR="00AC1E7B">
        <w:rPr>
          <w:rFonts w:ascii="Times New Roman" w:hAnsi="Times New Roman" w:cs="Times New Roman"/>
        </w:rPr>
        <w:t>It would seem that, as is often the case, a</w:t>
      </w:r>
      <w:r w:rsidR="0066292D" w:rsidRPr="001714EB">
        <w:rPr>
          <w:rFonts w:ascii="Times New Roman" w:hAnsi="Times New Roman" w:cs="Times New Roman"/>
        </w:rPr>
        <w:t xml:space="preserve"> newspaper reporter</w:t>
      </w:r>
      <w:r w:rsidR="005A2E63">
        <w:rPr>
          <w:rFonts w:ascii="Times New Roman" w:hAnsi="Times New Roman" w:cs="Times New Roman"/>
        </w:rPr>
        <w:t xml:space="preserve">, </w:t>
      </w:r>
      <w:r w:rsidR="00AC1E7B">
        <w:rPr>
          <w:rFonts w:ascii="Times New Roman" w:hAnsi="Times New Roman" w:cs="Times New Roman"/>
        </w:rPr>
        <w:t xml:space="preserve">who did </w:t>
      </w:r>
      <w:r w:rsidR="0066292D" w:rsidRPr="001714EB">
        <w:rPr>
          <w:rFonts w:ascii="Times New Roman" w:hAnsi="Times New Roman" w:cs="Times New Roman"/>
        </w:rPr>
        <w:t xml:space="preserve"> not check </w:t>
      </w:r>
      <w:r w:rsidR="00AC1E7B">
        <w:rPr>
          <w:rFonts w:ascii="Times New Roman" w:hAnsi="Times New Roman" w:cs="Times New Roman"/>
        </w:rPr>
        <w:t>her</w:t>
      </w:r>
      <w:r w:rsidR="0066292D" w:rsidRPr="001714EB">
        <w:rPr>
          <w:rFonts w:ascii="Times New Roman" w:hAnsi="Times New Roman" w:cs="Times New Roman"/>
        </w:rPr>
        <w:t xml:space="preserve"> sources</w:t>
      </w:r>
      <w:r w:rsidR="00AC1E7B">
        <w:rPr>
          <w:rFonts w:ascii="Times New Roman" w:hAnsi="Times New Roman" w:cs="Times New Roman"/>
        </w:rPr>
        <w:t xml:space="preserve"> closely </w:t>
      </w:r>
      <w:r w:rsidR="0066292D" w:rsidRPr="001714EB">
        <w:rPr>
          <w:rFonts w:ascii="Times New Roman" w:hAnsi="Times New Roman" w:cs="Times New Roman"/>
        </w:rPr>
        <w:t xml:space="preserve">and follow up the </w:t>
      </w:r>
      <w:r w:rsidR="00AC1E7B">
        <w:rPr>
          <w:rFonts w:ascii="Times New Roman" w:hAnsi="Times New Roman" w:cs="Times New Roman"/>
        </w:rPr>
        <w:t>story</w:t>
      </w:r>
      <w:r w:rsidR="005A2E63">
        <w:rPr>
          <w:rFonts w:ascii="Times New Roman" w:hAnsi="Times New Roman" w:cs="Times New Roman"/>
        </w:rPr>
        <w:t>,</w:t>
      </w:r>
      <w:r w:rsidR="00AC1E7B">
        <w:rPr>
          <w:rFonts w:ascii="Times New Roman" w:hAnsi="Times New Roman" w:cs="Times New Roman"/>
        </w:rPr>
        <w:t xml:space="preserve"> </w:t>
      </w:r>
      <w:r w:rsidR="005A2E63">
        <w:rPr>
          <w:rFonts w:ascii="Times New Roman" w:hAnsi="Times New Roman" w:cs="Times New Roman"/>
        </w:rPr>
        <w:t xml:space="preserve"> </w:t>
      </w:r>
      <w:r w:rsidR="00AC1E7B">
        <w:rPr>
          <w:rFonts w:ascii="Times New Roman" w:hAnsi="Times New Roman" w:cs="Times New Roman"/>
        </w:rPr>
        <w:t>provided  a  half- truth</w:t>
      </w:r>
      <w:r w:rsidR="0066292D" w:rsidRPr="001714EB">
        <w:rPr>
          <w:rFonts w:ascii="Times New Roman" w:hAnsi="Times New Roman" w:cs="Times New Roman"/>
        </w:rPr>
        <w:t xml:space="preserve"> which </w:t>
      </w:r>
      <w:r w:rsidR="00AC1E7B">
        <w:rPr>
          <w:rFonts w:ascii="Times New Roman" w:hAnsi="Times New Roman" w:cs="Times New Roman"/>
        </w:rPr>
        <w:t xml:space="preserve">formed  the </w:t>
      </w:r>
      <w:r w:rsidR="0066292D" w:rsidRPr="001714EB">
        <w:rPr>
          <w:rFonts w:ascii="Times New Roman" w:hAnsi="Times New Roman" w:cs="Times New Roman"/>
        </w:rPr>
        <w:t xml:space="preserve"> basis of </w:t>
      </w:r>
      <w:r w:rsidR="00AC1E7B">
        <w:rPr>
          <w:rFonts w:ascii="Times New Roman" w:hAnsi="Times New Roman" w:cs="Times New Roman"/>
        </w:rPr>
        <w:t xml:space="preserve"> a myth</w:t>
      </w:r>
      <w:r w:rsidR="0066292D" w:rsidRPr="001714EB">
        <w:rPr>
          <w:rFonts w:ascii="Times New Roman" w:hAnsi="Times New Roman" w:cs="Times New Roman"/>
        </w:rPr>
        <w:t>.</w:t>
      </w:r>
    </w:p>
    <w:p w:rsidR="001714EB" w:rsidRDefault="000B1065" w:rsidP="001714EB">
      <w:pPr>
        <w:rPr>
          <w:rFonts w:ascii="Times New Roman" w:hAnsi="Times New Roman" w:cs="Times New Roman"/>
        </w:rPr>
      </w:pPr>
      <w:r w:rsidRPr="001714EB">
        <w:rPr>
          <w:rFonts w:ascii="Times New Roman" w:hAnsi="Times New Roman" w:cs="Times New Roman"/>
        </w:rPr>
        <w:t xml:space="preserve">It is possible to </w:t>
      </w:r>
      <w:r w:rsidR="006E37C8" w:rsidRPr="001714EB">
        <w:rPr>
          <w:rFonts w:ascii="Times New Roman" w:hAnsi="Times New Roman" w:cs="Times New Roman"/>
        </w:rPr>
        <w:t>analyse</w:t>
      </w:r>
      <w:r w:rsidR="003A72FF">
        <w:rPr>
          <w:rFonts w:ascii="Times New Roman" w:hAnsi="Times New Roman" w:cs="Times New Roman"/>
        </w:rPr>
        <w:t xml:space="preserve"> the </w:t>
      </w:r>
      <w:r w:rsidR="006E37C8" w:rsidRPr="001714EB">
        <w:rPr>
          <w:rFonts w:ascii="Times New Roman" w:hAnsi="Times New Roman" w:cs="Times New Roman"/>
        </w:rPr>
        <w:t xml:space="preserve">history </w:t>
      </w:r>
      <w:r w:rsidR="003A72FF">
        <w:rPr>
          <w:rFonts w:ascii="Times New Roman" w:hAnsi="Times New Roman" w:cs="Times New Roman"/>
        </w:rPr>
        <w:t xml:space="preserve">of the CWL </w:t>
      </w:r>
      <w:r w:rsidR="006E37C8" w:rsidRPr="001714EB">
        <w:rPr>
          <w:rFonts w:ascii="Times New Roman" w:hAnsi="Times New Roman" w:cs="Times New Roman"/>
        </w:rPr>
        <w:t>through the lens of relationship with men</w:t>
      </w:r>
      <w:r w:rsidR="00774FE3">
        <w:rPr>
          <w:rFonts w:ascii="Times New Roman" w:hAnsi="Times New Roman" w:cs="Times New Roman"/>
        </w:rPr>
        <w:t>,</w:t>
      </w:r>
      <w:r w:rsidR="006E37C8" w:rsidRPr="001714EB">
        <w:rPr>
          <w:rFonts w:ascii="Times New Roman" w:hAnsi="Times New Roman" w:cs="Times New Roman"/>
        </w:rPr>
        <w:t xml:space="preserve"> especially clerical men</w:t>
      </w:r>
      <w:r w:rsidR="00051F18">
        <w:rPr>
          <w:rFonts w:ascii="Times New Roman" w:hAnsi="Times New Roman" w:cs="Times New Roman"/>
        </w:rPr>
        <w:t>.</w:t>
      </w:r>
      <w:r w:rsidR="006E37C8" w:rsidRPr="001714EB">
        <w:rPr>
          <w:rFonts w:ascii="Times New Roman" w:hAnsi="Times New Roman" w:cs="Times New Roman"/>
        </w:rPr>
        <w:t xml:space="preserve"> </w:t>
      </w:r>
      <w:r w:rsidR="00051F18">
        <w:rPr>
          <w:rFonts w:ascii="Times New Roman" w:hAnsi="Times New Roman" w:cs="Times New Roman"/>
        </w:rPr>
        <w:t xml:space="preserve">  From</w:t>
      </w:r>
      <w:r w:rsidR="003A72FF">
        <w:rPr>
          <w:rFonts w:ascii="Times New Roman" w:hAnsi="Times New Roman" w:cs="Times New Roman"/>
        </w:rPr>
        <w:t xml:space="preserve"> her amazingly</w:t>
      </w:r>
      <w:r w:rsidR="001714EB">
        <w:rPr>
          <w:rFonts w:ascii="Times New Roman" w:hAnsi="Times New Roman" w:cs="Times New Roman"/>
        </w:rPr>
        <w:t xml:space="preserve"> wide ranging knowledge of the history of women across the centuries</w:t>
      </w:r>
      <w:r w:rsidR="00774FE3">
        <w:rPr>
          <w:rFonts w:ascii="Times New Roman" w:hAnsi="Times New Roman" w:cs="Times New Roman"/>
        </w:rPr>
        <w:t>,</w:t>
      </w:r>
      <w:r w:rsidR="001714EB">
        <w:rPr>
          <w:rFonts w:ascii="Times New Roman" w:hAnsi="Times New Roman" w:cs="Times New Roman"/>
        </w:rPr>
        <w:t xml:space="preserve"> Annie Golding was aware that </w:t>
      </w:r>
      <w:r w:rsidR="00051F18">
        <w:rPr>
          <w:rFonts w:ascii="Times New Roman" w:hAnsi="Times New Roman" w:cs="Times New Roman"/>
        </w:rPr>
        <w:t xml:space="preserve">the welfare of  </w:t>
      </w:r>
      <w:r w:rsidR="001714EB">
        <w:rPr>
          <w:rFonts w:ascii="Times New Roman" w:hAnsi="Times New Roman" w:cs="Times New Roman"/>
        </w:rPr>
        <w:t xml:space="preserve">both women and </w:t>
      </w:r>
      <w:r w:rsidR="00051F18">
        <w:rPr>
          <w:rFonts w:ascii="Times New Roman" w:hAnsi="Times New Roman" w:cs="Times New Roman"/>
        </w:rPr>
        <w:t xml:space="preserve">men </w:t>
      </w:r>
      <w:r w:rsidR="001714EB">
        <w:rPr>
          <w:rFonts w:ascii="Times New Roman" w:hAnsi="Times New Roman" w:cs="Times New Roman"/>
        </w:rPr>
        <w:t>in society progresse</w:t>
      </w:r>
      <w:r w:rsidR="00F229E6" w:rsidRPr="00051F18">
        <w:rPr>
          <w:rFonts w:ascii="Times New Roman" w:hAnsi="Times New Roman" w:cs="Times New Roman"/>
          <w:highlight w:val="yellow"/>
        </w:rPr>
        <w:t>s</w:t>
      </w:r>
      <w:r w:rsidR="001714EB">
        <w:rPr>
          <w:rFonts w:ascii="Times New Roman" w:hAnsi="Times New Roman" w:cs="Times New Roman"/>
        </w:rPr>
        <w:t xml:space="preserve"> when they </w:t>
      </w:r>
      <w:r w:rsidR="00F229E6">
        <w:rPr>
          <w:rFonts w:ascii="Times New Roman" w:hAnsi="Times New Roman" w:cs="Times New Roman"/>
        </w:rPr>
        <w:t>intelligently and lovingly support</w:t>
      </w:r>
      <w:r w:rsidR="001714EB">
        <w:rPr>
          <w:rFonts w:ascii="Times New Roman" w:hAnsi="Times New Roman" w:cs="Times New Roman"/>
        </w:rPr>
        <w:t xml:space="preserve"> one another.  She was opposed to placing women on a pedestal of superior virtue.  It was equal respect acros</w:t>
      </w:r>
      <w:r w:rsidR="00F229E6">
        <w:rPr>
          <w:rFonts w:ascii="Times New Roman" w:hAnsi="Times New Roman" w:cs="Times New Roman"/>
        </w:rPr>
        <w:t xml:space="preserve">s the sexes </w:t>
      </w:r>
      <w:r w:rsidR="003A72FF">
        <w:rPr>
          <w:rFonts w:ascii="Times New Roman" w:hAnsi="Times New Roman" w:cs="Times New Roman"/>
        </w:rPr>
        <w:t xml:space="preserve">which she advocated. </w:t>
      </w:r>
      <w:r w:rsidR="00F229E6">
        <w:rPr>
          <w:rFonts w:ascii="Times New Roman" w:hAnsi="Times New Roman" w:cs="Times New Roman"/>
        </w:rPr>
        <w:t xml:space="preserve"> Translating this into real-life situations</w:t>
      </w:r>
      <w:r w:rsidR="003A72FF">
        <w:rPr>
          <w:rFonts w:ascii="Times New Roman" w:hAnsi="Times New Roman" w:cs="Times New Roman"/>
        </w:rPr>
        <w:t>,</w:t>
      </w:r>
      <w:r w:rsidR="00F229E6">
        <w:rPr>
          <w:rFonts w:ascii="Times New Roman" w:hAnsi="Times New Roman" w:cs="Times New Roman"/>
        </w:rPr>
        <w:t xml:space="preserve"> as the women of the CWL have for 100 years</w:t>
      </w:r>
      <w:r w:rsidR="003A72FF">
        <w:rPr>
          <w:rFonts w:ascii="Times New Roman" w:hAnsi="Times New Roman" w:cs="Times New Roman"/>
        </w:rPr>
        <w:t xml:space="preserve">, is often </w:t>
      </w:r>
      <w:r w:rsidR="00F229E6">
        <w:rPr>
          <w:rFonts w:ascii="Times New Roman" w:hAnsi="Times New Roman" w:cs="Times New Roman"/>
        </w:rPr>
        <w:t xml:space="preserve">a mine-field of  diplomacy </w:t>
      </w:r>
      <w:r w:rsidR="003A72FF">
        <w:rPr>
          <w:rFonts w:ascii="Times New Roman" w:hAnsi="Times New Roman" w:cs="Times New Roman"/>
        </w:rPr>
        <w:t>!</w:t>
      </w:r>
      <w:r w:rsidR="00F229E6">
        <w:rPr>
          <w:rFonts w:ascii="Times New Roman" w:hAnsi="Times New Roman" w:cs="Times New Roman"/>
        </w:rPr>
        <w:t xml:space="preserve"> </w:t>
      </w:r>
      <w:r w:rsidR="003A72FF">
        <w:rPr>
          <w:rFonts w:ascii="Times New Roman" w:hAnsi="Times New Roman" w:cs="Times New Roman"/>
        </w:rPr>
        <w:t xml:space="preserve"> For them it has been</w:t>
      </w:r>
      <w:r w:rsidR="00FC3B31">
        <w:rPr>
          <w:rFonts w:ascii="Times New Roman" w:hAnsi="Times New Roman" w:cs="Times New Roman"/>
        </w:rPr>
        <w:t xml:space="preserve"> made possible</w:t>
      </w:r>
      <w:r w:rsidR="00F229E6">
        <w:rPr>
          <w:rFonts w:ascii="Times New Roman" w:hAnsi="Times New Roman" w:cs="Times New Roman"/>
        </w:rPr>
        <w:t xml:space="preserve"> by </w:t>
      </w:r>
      <w:r w:rsidR="00051F18">
        <w:rPr>
          <w:rFonts w:ascii="Times New Roman" w:hAnsi="Times New Roman" w:cs="Times New Roman"/>
        </w:rPr>
        <w:t xml:space="preserve"> the </w:t>
      </w:r>
      <w:r w:rsidR="00F229E6">
        <w:rPr>
          <w:rFonts w:ascii="Times New Roman" w:hAnsi="Times New Roman" w:cs="Times New Roman"/>
        </w:rPr>
        <w:t xml:space="preserve">common Christian </w:t>
      </w:r>
      <w:r w:rsidR="002E399B">
        <w:rPr>
          <w:rFonts w:ascii="Times New Roman" w:hAnsi="Times New Roman" w:cs="Times New Roman"/>
        </w:rPr>
        <w:t>ideals</w:t>
      </w:r>
      <w:r w:rsidR="00051F18">
        <w:rPr>
          <w:rFonts w:ascii="Times New Roman" w:hAnsi="Times New Roman" w:cs="Times New Roman"/>
        </w:rPr>
        <w:t xml:space="preserve"> they shared with the men</w:t>
      </w:r>
      <w:r w:rsidR="00FC3B31">
        <w:rPr>
          <w:rFonts w:ascii="Times New Roman" w:hAnsi="Times New Roman" w:cs="Times New Roman"/>
        </w:rPr>
        <w:t xml:space="preserve">, common sense, </w:t>
      </w:r>
      <w:r w:rsidR="002E399B">
        <w:rPr>
          <w:rFonts w:ascii="Times New Roman" w:hAnsi="Times New Roman" w:cs="Times New Roman"/>
        </w:rPr>
        <w:t xml:space="preserve">and </w:t>
      </w:r>
      <w:r w:rsidR="003A72FF">
        <w:rPr>
          <w:rFonts w:ascii="Times New Roman" w:hAnsi="Times New Roman" w:cs="Times New Roman"/>
        </w:rPr>
        <w:t xml:space="preserve">a sympathy for </w:t>
      </w:r>
      <w:r w:rsidR="00363AD7">
        <w:rPr>
          <w:rFonts w:ascii="Times New Roman" w:hAnsi="Times New Roman" w:cs="Times New Roman"/>
        </w:rPr>
        <w:t xml:space="preserve">human </w:t>
      </w:r>
      <w:r w:rsidR="00F229E6">
        <w:rPr>
          <w:rFonts w:ascii="Times New Roman" w:hAnsi="Times New Roman" w:cs="Times New Roman"/>
        </w:rPr>
        <w:t xml:space="preserve">frailty </w:t>
      </w:r>
      <w:r w:rsidR="002E399B">
        <w:rPr>
          <w:rFonts w:ascii="Times New Roman" w:hAnsi="Times New Roman" w:cs="Times New Roman"/>
        </w:rPr>
        <w:t>!</w:t>
      </w:r>
    </w:p>
    <w:p w:rsidR="00FC3B31" w:rsidRDefault="00FC3B31" w:rsidP="001714EB">
      <w:pPr>
        <w:rPr>
          <w:rFonts w:ascii="Times New Roman" w:hAnsi="Times New Roman" w:cs="Times New Roman"/>
        </w:rPr>
      </w:pPr>
      <w:r w:rsidRPr="00774FE3">
        <w:rPr>
          <w:rFonts w:ascii="Times New Roman" w:hAnsi="Times New Roman" w:cs="Times New Roman"/>
          <w:i/>
        </w:rPr>
        <w:t>The Catholic Weekly’s</w:t>
      </w:r>
      <w:r>
        <w:rPr>
          <w:rFonts w:ascii="Times New Roman" w:hAnsi="Times New Roman" w:cs="Times New Roman"/>
        </w:rPr>
        <w:t xml:space="preserve"> special wrap around cover celebrating the CWL centenary is to be strongly commended</w:t>
      </w:r>
      <w:r w:rsidR="00363AD7">
        <w:rPr>
          <w:rFonts w:ascii="Times New Roman" w:hAnsi="Times New Roman" w:cs="Times New Roman"/>
        </w:rPr>
        <w:t>,</w:t>
      </w:r>
      <w:r w:rsidR="00051F18">
        <w:rPr>
          <w:rFonts w:ascii="Times New Roman" w:hAnsi="Times New Roman" w:cs="Times New Roman"/>
        </w:rPr>
        <w:t xml:space="preserve">  </w:t>
      </w:r>
      <w:r w:rsidR="00424819">
        <w:rPr>
          <w:rFonts w:ascii="Times New Roman" w:hAnsi="Times New Roman" w:cs="Times New Roman"/>
        </w:rPr>
        <w:t xml:space="preserve">In this </w:t>
      </w:r>
      <w:r>
        <w:rPr>
          <w:rFonts w:ascii="Times New Roman" w:hAnsi="Times New Roman" w:cs="Times New Roman"/>
        </w:rPr>
        <w:t>Cardinal Pell warmly congratulated the women and expressed appreciation of their work</w:t>
      </w:r>
      <w:r w:rsidR="00772FD5">
        <w:rPr>
          <w:rFonts w:ascii="Times New Roman" w:hAnsi="Times New Roman" w:cs="Times New Roman"/>
        </w:rPr>
        <w:t xml:space="preserve"> saying among other things: “I’ve encountered some magnificent women who have made a profound contribution, some of them internationally”.   The Cardinal has a strong historical background but, </w:t>
      </w:r>
      <w:r w:rsidR="00051F18">
        <w:rPr>
          <w:rFonts w:ascii="Times New Roman" w:hAnsi="Times New Roman" w:cs="Times New Roman"/>
        </w:rPr>
        <w:t xml:space="preserve">alas, along with men historians generally, </w:t>
      </w:r>
      <w:r w:rsidR="00424819">
        <w:rPr>
          <w:rFonts w:ascii="Times New Roman" w:hAnsi="Times New Roman" w:cs="Times New Roman"/>
        </w:rPr>
        <w:t>he</w:t>
      </w:r>
      <w:r w:rsidR="00772FD5">
        <w:rPr>
          <w:rFonts w:ascii="Times New Roman" w:hAnsi="Times New Roman" w:cs="Times New Roman"/>
        </w:rPr>
        <w:t xml:space="preserve"> displayed a crucial lack of </w:t>
      </w:r>
      <w:r w:rsidR="00051F18">
        <w:rPr>
          <w:rFonts w:ascii="Times New Roman" w:hAnsi="Times New Roman" w:cs="Times New Roman"/>
        </w:rPr>
        <w:t xml:space="preserve"> </w:t>
      </w:r>
      <w:r w:rsidR="00424819">
        <w:rPr>
          <w:rFonts w:ascii="Times New Roman" w:hAnsi="Times New Roman" w:cs="Times New Roman"/>
        </w:rPr>
        <w:t xml:space="preserve">knowledge of </w:t>
      </w:r>
      <w:r w:rsidR="00772FD5">
        <w:rPr>
          <w:rFonts w:ascii="Times New Roman" w:hAnsi="Times New Roman" w:cs="Times New Roman"/>
        </w:rPr>
        <w:t>women’s history in his comment</w:t>
      </w:r>
      <w:r w:rsidR="00051F18">
        <w:rPr>
          <w:rFonts w:ascii="Times New Roman" w:hAnsi="Times New Roman" w:cs="Times New Roman"/>
        </w:rPr>
        <w:t xml:space="preserve"> concerning the  addressing of  women’s issues</w:t>
      </w:r>
      <w:r w:rsidR="00E156D4">
        <w:rPr>
          <w:rFonts w:ascii="Times New Roman" w:hAnsi="Times New Roman" w:cs="Times New Roman"/>
        </w:rPr>
        <w:t xml:space="preserve"> by the CWL:</w:t>
      </w:r>
      <w:r w:rsidR="00363AD7">
        <w:rPr>
          <w:rFonts w:ascii="Times New Roman" w:hAnsi="Times New Roman" w:cs="Times New Roman"/>
        </w:rPr>
        <w:t xml:space="preserve"> </w:t>
      </w:r>
      <w:r w:rsidR="00772FD5">
        <w:rPr>
          <w:rFonts w:ascii="Times New Roman" w:hAnsi="Times New Roman" w:cs="Times New Roman"/>
        </w:rPr>
        <w:t>“The Catholic W</w:t>
      </w:r>
      <w:r w:rsidR="00774FE3">
        <w:rPr>
          <w:rFonts w:ascii="Times New Roman" w:hAnsi="Times New Roman" w:cs="Times New Roman"/>
        </w:rPr>
        <w:t>omen’s League has probably been,</w:t>
      </w:r>
      <w:r w:rsidR="00772FD5">
        <w:rPr>
          <w:rFonts w:ascii="Times New Roman" w:hAnsi="Times New Roman" w:cs="Times New Roman"/>
        </w:rPr>
        <w:t xml:space="preserve"> historically</w:t>
      </w:r>
      <w:r w:rsidR="00774FE3">
        <w:rPr>
          <w:rFonts w:ascii="Times New Roman" w:hAnsi="Times New Roman" w:cs="Times New Roman"/>
        </w:rPr>
        <w:t>,</w:t>
      </w:r>
      <w:r w:rsidR="00772FD5">
        <w:rPr>
          <w:rFonts w:ascii="Times New Roman" w:hAnsi="Times New Roman" w:cs="Times New Roman"/>
        </w:rPr>
        <w:t xml:space="preserve"> the first group to answer that call and to meet that challenge</w:t>
      </w:r>
      <w:r w:rsidR="00051F18">
        <w:rPr>
          <w:rFonts w:ascii="Times New Roman" w:hAnsi="Times New Roman" w:cs="Times New Roman"/>
        </w:rPr>
        <w:t>!</w:t>
      </w:r>
      <w:r w:rsidR="00363AD7">
        <w:rPr>
          <w:rFonts w:ascii="Times New Roman" w:hAnsi="Times New Roman" w:cs="Times New Roman"/>
        </w:rPr>
        <w:t>”</w:t>
      </w:r>
      <w:r w:rsidR="00E156D4">
        <w:rPr>
          <w:rFonts w:ascii="Times New Roman" w:hAnsi="Times New Roman" w:cs="Times New Roman"/>
        </w:rPr>
        <w:t xml:space="preserve"> </w:t>
      </w:r>
      <w:r w:rsidR="00363AD7">
        <w:rPr>
          <w:rFonts w:ascii="Times New Roman" w:hAnsi="Times New Roman" w:cs="Times New Roman"/>
        </w:rPr>
        <w:t xml:space="preserve"> </w:t>
      </w:r>
      <w:r w:rsidR="00424819">
        <w:rPr>
          <w:rFonts w:ascii="Times New Roman" w:hAnsi="Times New Roman" w:cs="Times New Roman"/>
        </w:rPr>
        <w:t>As historian</w:t>
      </w:r>
      <w:r w:rsidR="00E156D4">
        <w:rPr>
          <w:rFonts w:ascii="Times New Roman" w:hAnsi="Times New Roman" w:cs="Times New Roman"/>
        </w:rPr>
        <w:t>s</w:t>
      </w:r>
      <w:r w:rsidR="00424819">
        <w:rPr>
          <w:rFonts w:ascii="Times New Roman" w:hAnsi="Times New Roman" w:cs="Times New Roman"/>
        </w:rPr>
        <w:t xml:space="preserve"> of women’s history know, t</w:t>
      </w:r>
      <w:r w:rsidR="00E156D4">
        <w:rPr>
          <w:rFonts w:ascii="Times New Roman" w:hAnsi="Times New Roman" w:cs="Times New Roman"/>
        </w:rPr>
        <w:t xml:space="preserve">he </w:t>
      </w:r>
      <w:r w:rsidR="003076A5">
        <w:rPr>
          <w:rFonts w:ascii="Times New Roman" w:hAnsi="Times New Roman" w:cs="Times New Roman"/>
        </w:rPr>
        <w:t xml:space="preserve"> predecessors</w:t>
      </w:r>
      <w:r w:rsidR="00051F18">
        <w:rPr>
          <w:rFonts w:ascii="Times New Roman" w:hAnsi="Times New Roman" w:cs="Times New Roman"/>
        </w:rPr>
        <w:t xml:space="preserve"> of the CWL </w:t>
      </w:r>
      <w:r w:rsidR="003076A5">
        <w:rPr>
          <w:rFonts w:ascii="Times New Roman" w:hAnsi="Times New Roman" w:cs="Times New Roman"/>
        </w:rPr>
        <w:t xml:space="preserve"> are </w:t>
      </w:r>
      <w:r w:rsidR="00424819">
        <w:rPr>
          <w:rFonts w:ascii="Times New Roman" w:hAnsi="Times New Roman" w:cs="Times New Roman"/>
        </w:rPr>
        <w:t xml:space="preserve">legion </w:t>
      </w:r>
      <w:r w:rsidR="003076A5">
        <w:rPr>
          <w:rFonts w:ascii="Times New Roman" w:hAnsi="Times New Roman" w:cs="Times New Roman"/>
        </w:rPr>
        <w:t xml:space="preserve">across the ages and in our own Australia and </w:t>
      </w:r>
      <w:r w:rsidR="00424819">
        <w:rPr>
          <w:rFonts w:ascii="Times New Roman" w:hAnsi="Times New Roman" w:cs="Times New Roman"/>
        </w:rPr>
        <w:t xml:space="preserve">specifically </w:t>
      </w:r>
      <w:r w:rsidR="003076A5">
        <w:rPr>
          <w:rFonts w:ascii="Times New Roman" w:hAnsi="Times New Roman" w:cs="Times New Roman"/>
        </w:rPr>
        <w:t xml:space="preserve">in Sydney!  </w:t>
      </w:r>
    </w:p>
    <w:p w:rsidR="00424819" w:rsidRPr="00051F18" w:rsidRDefault="00772FD5" w:rsidP="002A2507">
      <w:pPr>
        <w:rPr>
          <w:rFonts w:ascii="Times New Roman" w:hAnsi="Times New Roman" w:cs="Times New Roman"/>
          <w:b/>
          <w:sz w:val="24"/>
          <w:szCs w:val="24"/>
        </w:rPr>
      </w:pPr>
      <w:r w:rsidRPr="00051F18">
        <w:rPr>
          <w:rFonts w:ascii="Times New Roman" w:hAnsi="Times New Roman" w:cs="Times New Roman"/>
          <w:sz w:val="24"/>
          <w:szCs w:val="24"/>
        </w:rPr>
        <w:t xml:space="preserve">This </w:t>
      </w:r>
      <w:r w:rsidR="00363AD7" w:rsidRPr="00051F18">
        <w:rPr>
          <w:rFonts w:ascii="Times New Roman" w:hAnsi="Times New Roman" w:cs="Times New Roman"/>
          <w:sz w:val="24"/>
          <w:szCs w:val="24"/>
        </w:rPr>
        <w:t xml:space="preserve">highlights </w:t>
      </w:r>
      <w:r w:rsidRPr="00051F18">
        <w:rPr>
          <w:rFonts w:ascii="Times New Roman" w:hAnsi="Times New Roman" w:cs="Times New Roman"/>
          <w:sz w:val="24"/>
          <w:szCs w:val="24"/>
        </w:rPr>
        <w:t>the inadequacy of mainstream</w:t>
      </w:r>
      <w:r w:rsidR="00363AD7" w:rsidRPr="00051F18">
        <w:rPr>
          <w:rFonts w:ascii="Times New Roman" w:hAnsi="Times New Roman" w:cs="Times New Roman"/>
          <w:sz w:val="24"/>
          <w:szCs w:val="24"/>
        </w:rPr>
        <w:t xml:space="preserve"> </w:t>
      </w:r>
      <w:r w:rsidRPr="00051F18">
        <w:rPr>
          <w:rFonts w:ascii="Times New Roman" w:hAnsi="Times New Roman" w:cs="Times New Roman"/>
          <w:sz w:val="24"/>
          <w:szCs w:val="24"/>
        </w:rPr>
        <w:t>history</w:t>
      </w:r>
      <w:r w:rsidR="003076A5" w:rsidRPr="00051F18">
        <w:rPr>
          <w:rFonts w:ascii="Times New Roman" w:hAnsi="Times New Roman" w:cs="Times New Roman"/>
          <w:sz w:val="24"/>
          <w:szCs w:val="24"/>
        </w:rPr>
        <w:t xml:space="preserve">, which is continually being drawn upon to inform social and political policies as well as theologies and </w:t>
      </w:r>
      <w:r w:rsidR="00424819" w:rsidRPr="00051F18">
        <w:rPr>
          <w:rFonts w:ascii="Times New Roman" w:hAnsi="Times New Roman" w:cs="Times New Roman"/>
          <w:sz w:val="24"/>
          <w:szCs w:val="24"/>
        </w:rPr>
        <w:t>spiritualities</w:t>
      </w:r>
      <w:r w:rsidR="003076A5" w:rsidRPr="00051F18">
        <w:rPr>
          <w:rFonts w:ascii="Times New Roman" w:hAnsi="Times New Roman" w:cs="Times New Roman"/>
          <w:sz w:val="24"/>
          <w:szCs w:val="24"/>
        </w:rPr>
        <w:t xml:space="preserve">!  </w:t>
      </w:r>
      <w:r w:rsidR="00424819" w:rsidRPr="00051F18">
        <w:rPr>
          <w:rFonts w:ascii="Times New Roman" w:hAnsi="Times New Roman" w:cs="Times New Roman"/>
          <w:sz w:val="24"/>
          <w:szCs w:val="24"/>
        </w:rPr>
        <w:t>Nevertheless, sincere</w:t>
      </w:r>
      <w:r w:rsidR="00363AD7" w:rsidRPr="00051F18">
        <w:rPr>
          <w:rFonts w:ascii="Times New Roman" w:hAnsi="Times New Roman" w:cs="Times New Roman"/>
          <w:sz w:val="24"/>
          <w:szCs w:val="24"/>
        </w:rPr>
        <w:t>,</w:t>
      </w:r>
      <w:r w:rsidR="00424819" w:rsidRPr="00051F18">
        <w:rPr>
          <w:rFonts w:ascii="Times New Roman" w:hAnsi="Times New Roman" w:cs="Times New Roman"/>
          <w:sz w:val="24"/>
          <w:szCs w:val="24"/>
        </w:rPr>
        <w:t xml:space="preserve"> </w:t>
      </w:r>
      <w:r w:rsidR="00363AD7" w:rsidRPr="00051F18">
        <w:rPr>
          <w:rFonts w:ascii="Times New Roman" w:hAnsi="Times New Roman" w:cs="Times New Roman"/>
          <w:sz w:val="24"/>
          <w:szCs w:val="24"/>
        </w:rPr>
        <w:t>l</w:t>
      </w:r>
      <w:r w:rsidR="00424819" w:rsidRPr="00051F18">
        <w:rPr>
          <w:rFonts w:ascii="Times New Roman" w:hAnsi="Times New Roman" w:cs="Times New Roman"/>
          <w:sz w:val="24"/>
          <w:szCs w:val="24"/>
        </w:rPr>
        <w:t xml:space="preserve">oving Centenary Congratulations to the Sydney Catholic Women’s League!  </w:t>
      </w:r>
      <w:r w:rsidR="00363AD7" w:rsidRPr="00051F18">
        <w:rPr>
          <w:rFonts w:ascii="Times New Roman" w:hAnsi="Times New Roman" w:cs="Times New Roman"/>
          <w:sz w:val="24"/>
          <w:szCs w:val="24"/>
        </w:rPr>
        <w:t xml:space="preserve"> </w:t>
      </w:r>
      <w:r w:rsidR="00E156D4" w:rsidRPr="00E156D4">
        <w:rPr>
          <w:rFonts w:ascii="Times New Roman" w:hAnsi="Times New Roman" w:cs="Times New Roman"/>
          <w:b/>
          <w:sz w:val="24"/>
          <w:szCs w:val="24"/>
        </w:rPr>
        <w:t>With enthusiasm</w:t>
      </w:r>
      <w:r w:rsidR="00E156D4">
        <w:rPr>
          <w:rFonts w:ascii="Times New Roman" w:hAnsi="Times New Roman" w:cs="Times New Roman"/>
          <w:sz w:val="24"/>
          <w:szCs w:val="24"/>
        </w:rPr>
        <w:t xml:space="preserve"> </w:t>
      </w:r>
      <w:r w:rsidR="00E156D4">
        <w:rPr>
          <w:rFonts w:ascii="Times New Roman" w:hAnsi="Times New Roman" w:cs="Times New Roman"/>
          <w:b/>
          <w:sz w:val="24"/>
          <w:szCs w:val="24"/>
        </w:rPr>
        <w:t>we</w:t>
      </w:r>
      <w:r w:rsidR="00363AD7" w:rsidRPr="00051F18">
        <w:rPr>
          <w:rFonts w:ascii="Times New Roman" w:hAnsi="Times New Roman" w:cs="Times New Roman"/>
          <w:b/>
          <w:sz w:val="24"/>
          <w:szCs w:val="24"/>
        </w:rPr>
        <w:t xml:space="preserve"> raise our tea cups to toast you!</w:t>
      </w:r>
    </w:p>
    <w:p w:rsidR="00051F18" w:rsidRDefault="00051F18" w:rsidP="002A2507">
      <w:pPr>
        <w:rPr>
          <w:rFonts w:ascii="Times New Roman" w:hAnsi="Times New Roman" w:cs="Times New Roman"/>
          <w:b/>
        </w:rPr>
      </w:pPr>
    </w:p>
    <w:p w:rsidR="00051F18" w:rsidRPr="00363AD7" w:rsidRDefault="00051F18" w:rsidP="002A2507">
      <w:pPr>
        <w:rPr>
          <w:rFonts w:ascii="Times New Roman" w:hAnsi="Times New Roman" w:cs="Times New Roman"/>
          <w:sz w:val="20"/>
          <w:szCs w:val="20"/>
        </w:rPr>
      </w:pPr>
    </w:p>
    <w:p w:rsidR="002A2507" w:rsidRPr="006972BA" w:rsidRDefault="002A2507" w:rsidP="002A2507">
      <w:pPr>
        <w:rPr>
          <w:rFonts w:ascii="Times New Roman" w:hAnsi="Times New Roman" w:cs="Times New Roman"/>
          <w:sz w:val="24"/>
          <w:szCs w:val="24"/>
        </w:rPr>
      </w:pPr>
      <w:r w:rsidRPr="002A2507">
        <w:rPr>
          <w:rFonts w:ascii="French Script MT" w:hAnsi="French Script MT"/>
          <w:b/>
          <w:sz w:val="56"/>
          <w:szCs w:val="56"/>
          <w:u w:val="single"/>
        </w:rPr>
        <w:lastRenderedPageBreak/>
        <w:t xml:space="preserve">Feature </w:t>
      </w:r>
      <w:r w:rsidRPr="002A2507">
        <w:rPr>
          <w:rFonts w:ascii="French Script MT" w:hAnsi="French Script MT"/>
          <w:b/>
          <w:sz w:val="56"/>
          <w:szCs w:val="56"/>
          <w:u w:val="single"/>
        </w:rPr>
        <w:tab/>
      </w:r>
      <w:r w:rsidRPr="002A2507">
        <w:rPr>
          <w:rFonts w:ascii="French Script MT" w:hAnsi="French Script MT"/>
          <w:b/>
          <w:sz w:val="28"/>
          <w:szCs w:val="28"/>
        </w:rPr>
        <w:tab/>
      </w:r>
      <w:r w:rsidRPr="002A2507">
        <w:rPr>
          <w:rFonts w:ascii="French Script MT" w:hAnsi="French Script MT"/>
          <w:b/>
          <w:sz w:val="28"/>
          <w:szCs w:val="28"/>
        </w:rPr>
        <w:tab/>
      </w:r>
      <w:r w:rsidRPr="002A2507">
        <w:rPr>
          <w:rFonts w:ascii="French Script MT" w:hAnsi="French Script MT"/>
          <w:b/>
          <w:sz w:val="28"/>
          <w:szCs w:val="28"/>
        </w:rPr>
        <w:tab/>
      </w:r>
      <w:r w:rsidRPr="002A2507">
        <w:rPr>
          <w:rFonts w:ascii="French Script MT" w:hAnsi="French Script MT"/>
          <w:b/>
          <w:sz w:val="28"/>
          <w:szCs w:val="28"/>
        </w:rPr>
        <w:tab/>
      </w:r>
      <w:r w:rsidRPr="002A2507">
        <w:rPr>
          <w:rFonts w:ascii="French Script MT" w:hAnsi="French Script MT"/>
          <w:b/>
          <w:sz w:val="28"/>
          <w:szCs w:val="28"/>
        </w:rPr>
        <w:tab/>
      </w:r>
      <w:r w:rsidRPr="002A2507">
        <w:rPr>
          <w:rFonts w:ascii="French Script MT" w:hAnsi="French Script MT"/>
          <w:b/>
          <w:sz w:val="28"/>
          <w:szCs w:val="28"/>
        </w:rPr>
        <w:tab/>
      </w:r>
      <w:r w:rsidRPr="002A2507">
        <w:rPr>
          <w:rFonts w:ascii="French Script MT" w:hAnsi="French Script MT"/>
          <w:b/>
          <w:sz w:val="28"/>
          <w:szCs w:val="28"/>
        </w:rPr>
        <w:tab/>
      </w:r>
      <w:r w:rsidRPr="002A2507">
        <w:rPr>
          <w:rFonts w:ascii="French Script MT" w:hAnsi="French Script MT"/>
          <w:b/>
          <w:sz w:val="28"/>
          <w:szCs w:val="28"/>
        </w:rPr>
        <w:tab/>
      </w:r>
      <w:r w:rsidRPr="002A2507">
        <w:rPr>
          <w:rFonts w:ascii="French Script MT" w:hAnsi="French Script MT"/>
          <w:b/>
          <w:sz w:val="28"/>
          <w:szCs w:val="28"/>
        </w:rPr>
        <w:tab/>
      </w:r>
      <w:r w:rsidRPr="002A2507">
        <w:rPr>
          <w:rFonts w:ascii="French Script MT" w:hAnsi="French Script MT"/>
          <w:b/>
          <w:sz w:val="52"/>
          <w:szCs w:val="52"/>
          <w:u w:val="single"/>
        </w:rPr>
        <w:t>Essay</w:t>
      </w:r>
    </w:p>
    <w:p w:rsidR="002A2507" w:rsidRPr="006532F4" w:rsidRDefault="002A2507" w:rsidP="006532F4">
      <w:pPr>
        <w:spacing w:after="0" w:line="240" w:lineRule="auto"/>
        <w:rPr>
          <w:rFonts w:ascii="French Script MT" w:hAnsi="French Script MT"/>
          <w:b/>
          <w:sz w:val="56"/>
          <w:szCs w:val="56"/>
          <w:u w:val="single"/>
        </w:rPr>
      </w:pPr>
      <w:r>
        <w:rPr>
          <w:rFonts w:ascii="French Script MT" w:hAnsi="French Script MT"/>
          <w:b/>
          <w:sz w:val="28"/>
          <w:szCs w:val="28"/>
        </w:rPr>
        <w:t xml:space="preserve"> </w:t>
      </w:r>
      <w:r w:rsidR="006532F4">
        <w:rPr>
          <w:rFonts w:ascii="French Script MT" w:hAnsi="French Script MT"/>
          <w:b/>
          <w:sz w:val="56"/>
          <w:szCs w:val="56"/>
          <w:u w:val="single"/>
        </w:rPr>
        <w:t>Augustine and</w:t>
      </w:r>
      <w:r w:rsidRPr="006532F4">
        <w:rPr>
          <w:rFonts w:ascii="French Script MT" w:hAnsi="French Script MT"/>
          <w:b/>
          <w:sz w:val="56"/>
          <w:szCs w:val="56"/>
          <w:u w:val="single"/>
        </w:rPr>
        <w:t xml:space="preserve"> </w:t>
      </w:r>
      <w:r w:rsidR="00663B15" w:rsidRPr="006532F4">
        <w:rPr>
          <w:rFonts w:ascii="French Script MT" w:hAnsi="French Script MT"/>
          <w:b/>
          <w:sz w:val="56"/>
          <w:szCs w:val="56"/>
          <w:u w:val="single"/>
        </w:rPr>
        <w:t xml:space="preserve">Supervision of a PhD student (Female) </w:t>
      </w:r>
    </w:p>
    <w:p w:rsidR="00663B15" w:rsidRPr="006532F4" w:rsidRDefault="002A2507" w:rsidP="006532F4">
      <w:pPr>
        <w:spacing w:after="0" w:line="240" w:lineRule="auto"/>
        <w:rPr>
          <w:rFonts w:ascii="French Script MT" w:hAnsi="French Script MT"/>
          <w:b/>
          <w:sz w:val="56"/>
          <w:szCs w:val="56"/>
          <w:u w:val="single"/>
        </w:rPr>
      </w:pPr>
      <w:r w:rsidRPr="006532F4">
        <w:rPr>
          <w:rFonts w:ascii="French Script MT" w:hAnsi="French Script MT"/>
          <w:b/>
          <w:sz w:val="56"/>
          <w:szCs w:val="56"/>
        </w:rPr>
        <w:t xml:space="preserve">            </w:t>
      </w:r>
      <w:r w:rsidRPr="006532F4">
        <w:rPr>
          <w:rFonts w:ascii="French Script MT" w:hAnsi="French Script MT"/>
          <w:b/>
          <w:sz w:val="56"/>
          <w:szCs w:val="56"/>
          <w:u w:val="single"/>
        </w:rPr>
        <w:t xml:space="preserve"> </w:t>
      </w:r>
      <w:r w:rsidR="00663B15" w:rsidRPr="006532F4">
        <w:rPr>
          <w:rFonts w:ascii="French Script MT" w:hAnsi="French Script MT"/>
          <w:b/>
          <w:sz w:val="56"/>
          <w:szCs w:val="56"/>
          <w:u w:val="single"/>
        </w:rPr>
        <w:t>Experiences and Insights</w:t>
      </w:r>
    </w:p>
    <w:p w:rsidR="006532F4" w:rsidRDefault="006532F4" w:rsidP="006532F4">
      <w:pPr>
        <w:spacing w:after="0" w:line="240" w:lineRule="auto"/>
        <w:jc w:val="both"/>
        <w:rPr>
          <w:rFonts w:ascii="French Script MT" w:hAnsi="French Script MT"/>
          <w:b/>
          <w:sz w:val="56"/>
          <w:szCs w:val="56"/>
        </w:rPr>
      </w:pPr>
    </w:p>
    <w:p w:rsidR="006532F4" w:rsidRPr="00467C9D" w:rsidRDefault="002A2507" w:rsidP="006532F4">
      <w:pPr>
        <w:spacing w:after="0" w:line="240" w:lineRule="auto"/>
        <w:jc w:val="both"/>
        <w:rPr>
          <w:rFonts w:ascii="Times New Roman" w:hAnsi="Times New Roman" w:cs="Times New Roman"/>
        </w:rPr>
      </w:pPr>
      <w:r w:rsidRPr="00467C9D">
        <w:t xml:space="preserve">[In </w:t>
      </w:r>
      <w:r w:rsidRPr="00467C9D">
        <w:rPr>
          <w:rFonts w:ascii="Times New Roman" w:hAnsi="Times New Roman" w:cs="Times New Roman"/>
        </w:rPr>
        <w:t>this essay</w:t>
      </w:r>
      <w:r w:rsidR="00653B1D">
        <w:rPr>
          <w:rFonts w:ascii="Times New Roman" w:hAnsi="Times New Roman" w:cs="Times New Roman"/>
        </w:rPr>
        <w:t xml:space="preserve"> Dr</w:t>
      </w:r>
      <w:r w:rsidRPr="00467C9D">
        <w:rPr>
          <w:rFonts w:ascii="Times New Roman" w:hAnsi="Times New Roman" w:cs="Times New Roman"/>
        </w:rPr>
        <w:t xml:space="preserve"> </w:t>
      </w:r>
      <w:r w:rsidR="006532F4" w:rsidRPr="00467C9D">
        <w:rPr>
          <w:rFonts w:ascii="Times New Roman" w:hAnsi="Times New Roman" w:cs="Times New Roman"/>
        </w:rPr>
        <w:t>Joseph Lam, German Augustinian academic</w:t>
      </w:r>
      <w:r w:rsidR="00467C9D" w:rsidRPr="00467C9D">
        <w:rPr>
          <w:rFonts w:ascii="Times New Roman" w:hAnsi="Times New Roman" w:cs="Times New Roman"/>
        </w:rPr>
        <w:t>,</w:t>
      </w:r>
      <w:r w:rsidR="006532F4" w:rsidRPr="00467C9D">
        <w:rPr>
          <w:rFonts w:ascii="Times New Roman" w:hAnsi="Times New Roman" w:cs="Times New Roman"/>
        </w:rPr>
        <w:t xml:space="preserve"> shares with us his experience of supervising a Lutheran woman student in her researching and writing of a thesis on Augustine</w:t>
      </w:r>
      <w:r w:rsidR="00467C9D" w:rsidRPr="00467C9D">
        <w:rPr>
          <w:rFonts w:ascii="Times New Roman" w:hAnsi="Times New Roman" w:cs="Times New Roman"/>
        </w:rPr>
        <w:t xml:space="preserve"> and feminist theology.]</w:t>
      </w:r>
    </w:p>
    <w:p w:rsidR="00467C9D" w:rsidRPr="00467C9D" w:rsidRDefault="00467C9D" w:rsidP="006532F4">
      <w:pPr>
        <w:spacing w:after="0" w:line="240" w:lineRule="auto"/>
        <w:jc w:val="both"/>
        <w:rPr>
          <w:rFonts w:ascii="Times New Roman" w:hAnsi="Times New Roman" w:cs="Times New Roman"/>
        </w:rPr>
      </w:pPr>
    </w:p>
    <w:p w:rsidR="00663B15" w:rsidRDefault="00663B15" w:rsidP="00663B15">
      <w:pPr>
        <w:spacing w:line="360" w:lineRule="auto"/>
        <w:jc w:val="both"/>
        <w:rPr>
          <w:sz w:val="24"/>
          <w:szCs w:val="24"/>
        </w:rPr>
      </w:pPr>
      <w:r>
        <w:rPr>
          <w:b/>
          <w:sz w:val="24"/>
          <w:szCs w:val="24"/>
        </w:rPr>
        <w:t>Introduction</w:t>
      </w:r>
    </w:p>
    <w:p w:rsidR="00663B15" w:rsidRDefault="00663B15" w:rsidP="00663B15">
      <w:pPr>
        <w:spacing w:line="360" w:lineRule="auto"/>
        <w:jc w:val="both"/>
        <w:rPr>
          <w:sz w:val="24"/>
          <w:szCs w:val="24"/>
        </w:rPr>
      </w:pPr>
      <w:r>
        <w:rPr>
          <w:sz w:val="24"/>
          <w:szCs w:val="24"/>
        </w:rPr>
        <w:t xml:space="preserve">Currently I am reading the works of the well-known female philosopher Edith Stein. This is part of my continuing supervision of a PhD project. Stein’s philosophical fame is associated with her PhD </w:t>
      </w:r>
      <w:r w:rsidR="006532F4">
        <w:rPr>
          <w:sz w:val="24"/>
          <w:szCs w:val="24"/>
        </w:rPr>
        <w:t>thesis</w:t>
      </w:r>
      <w:r>
        <w:rPr>
          <w:sz w:val="24"/>
          <w:szCs w:val="24"/>
        </w:rPr>
        <w:t xml:space="preserve"> on “Empathy” (</w:t>
      </w:r>
      <w:r>
        <w:rPr>
          <w:i/>
          <w:sz w:val="24"/>
          <w:szCs w:val="24"/>
        </w:rPr>
        <w:t>Einfühlung</w:t>
      </w:r>
      <w:r>
        <w:rPr>
          <w:sz w:val="24"/>
          <w:szCs w:val="24"/>
        </w:rPr>
        <w:t xml:space="preserve"> in German)</w:t>
      </w:r>
      <w:r>
        <w:rPr>
          <w:rStyle w:val="FootnoteReference"/>
          <w:sz w:val="24"/>
          <w:szCs w:val="24"/>
        </w:rPr>
        <w:footnoteReference w:id="1"/>
      </w:r>
      <w:r>
        <w:rPr>
          <w:sz w:val="24"/>
          <w:szCs w:val="24"/>
        </w:rPr>
        <w:t xml:space="preserve"> which she undertook under the supervision of the then celebrated German philosopher Edmund Husserl. Stein completed her PhD in 1916 with “summa cum laude”. </w:t>
      </w:r>
      <w:r w:rsidR="00653B1D">
        <w:rPr>
          <w:sz w:val="24"/>
          <w:szCs w:val="24"/>
        </w:rPr>
        <w:t xml:space="preserve"> </w:t>
      </w:r>
      <w:r>
        <w:rPr>
          <w:sz w:val="24"/>
          <w:szCs w:val="24"/>
        </w:rPr>
        <w:t>Given the fact that German society and culture at that time discouraged females to pursue higher education,</w:t>
      </w:r>
      <w:r>
        <w:rPr>
          <w:rStyle w:val="FootnoteReference"/>
          <w:sz w:val="24"/>
          <w:szCs w:val="24"/>
        </w:rPr>
        <w:footnoteReference w:id="2"/>
      </w:r>
      <w:r>
        <w:rPr>
          <w:sz w:val="24"/>
          <w:szCs w:val="24"/>
        </w:rPr>
        <w:t xml:space="preserve"> this achievement is remarkable. Naturally, Stein’s relationship to her supervisor was not </w:t>
      </w:r>
      <w:r w:rsidR="00C52A23">
        <w:rPr>
          <w:sz w:val="24"/>
          <w:szCs w:val="24"/>
        </w:rPr>
        <w:t xml:space="preserve">an </w:t>
      </w:r>
      <w:r>
        <w:rPr>
          <w:sz w:val="24"/>
          <w:szCs w:val="24"/>
        </w:rPr>
        <w:t xml:space="preserve">easy </w:t>
      </w:r>
      <w:r w:rsidR="00C52A23">
        <w:rPr>
          <w:sz w:val="24"/>
          <w:szCs w:val="24"/>
        </w:rPr>
        <w:t>one</w:t>
      </w:r>
      <w:r>
        <w:rPr>
          <w:sz w:val="24"/>
          <w:szCs w:val="24"/>
        </w:rPr>
        <w:t>. As a strong woman with a clear mind and purpose, she occasionally lamented the stubbornness and arrogance of her professor.</w:t>
      </w:r>
      <w:r>
        <w:rPr>
          <w:rStyle w:val="FootnoteReference"/>
          <w:sz w:val="24"/>
          <w:szCs w:val="24"/>
        </w:rPr>
        <w:footnoteReference w:id="3"/>
      </w:r>
      <w:r>
        <w:rPr>
          <w:sz w:val="24"/>
          <w:szCs w:val="24"/>
        </w:rPr>
        <w:t xml:space="preserve"> </w:t>
      </w:r>
      <w:r w:rsidR="00653B1D">
        <w:rPr>
          <w:sz w:val="24"/>
          <w:szCs w:val="24"/>
        </w:rPr>
        <w:t xml:space="preserve">  </w:t>
      </w:r>
      <w:r>
        <w:rPr>
          <w:sz w:val="24"/>
          <w:szCs w:val="24"/>
        </w:rPr>
        <w:t>Both, nevertheless, managed to cooperate because of the</w:t>
      </w:r>
      <w:r w:rsidR="00653B1D">
        <w:rPr>
          <w:sz w:val="24"/>
          <w:szCs w:val="24"/>
        </w:rPr>
        <w:t>ir</w:t>
      </w:r>
      <w:r>
        <w:rPr>
          <w:sz w:val="24"/>
          <w:szCs w:val="24"/>
        </w:rPr>
        <w:t xml:space="preserve"> general acceptance of the cultural paradigms of that time. In the third Millennium these given cultural paradigms are no longer </w:t>
      </w:r>
      <w:r w:rsidR="00653B1D">
        <w:rPr>
          <w:sz w:val="24"/>
          <w:szCs w:val="24"/>
        </w:rPr>
        <w:t xml:space="preserve">generally </w:t>
      </w:r>
      <w:r>
        <w:rPr>
          <w:sz w:val="24"/>
          <w:szCs w:val="24"/>
        </w:rPr>
        <w:t xml:space="preserve">accepted. The </w:t>
      </w:r>
      <w:r w:rsidR="00C52A23">
        <w:rPr>
          <w:sz w:val="24"/>
          <w:szCs w:val="24"/>
        </w:rPr>
        <w:t xml:space="preserve">present </w:t>
      </w:r>
      <w:r>
        <w:rPr>
          <w:sz w:val="24"/>
          <w:szCs w:val="24"/>
        </w:rPr>
        <w:t>pluralistic society requires a new approach to supervision, in particular with regard to the supervision of female students.</w:t>
      </w:r>
    </w:p>
    <w:p w:rsidR="00663B15" w:rsidRDefault="00663B15" w:rsidP="00663B15">
      <w:pPr>
        <w:spacing w:line="360" w:lineRule="auto"/>
        <w:jc w:val="both"/>
        <w:rPr>
          <w:b/>
          <w:sz w:val="24"/>
          <w:szCs w:val="24"/>
        </w:rPr>
      </w:pPr>
      <w:r>
        <w:rPr>
          <w:b/>
          <w:sz w:val="24"/>
          <w:szCs w:val="24"/>
        </w:rPr>
        <w:t>Supervision of Female Students in the Third Millenium</w:t>
      </w:r>
    </w:p>
    <w:p w:rsidR="006F5997" w:rsidRDefault="00663B15" w:rsidP="00663B15">
      <w:pPr>
        <w:spacing w:line="360" w:lineRule="auto"/>
        <w:jc w:val="both"/>
        <w:rPr>
          <w:sz w:val="24"/>
          <w:szCs w:val="24"/>
        </w:rPr>
      </w:pPr>
      <w:r>
        <w:rPr>
          <w:sz w:val="24"/>
          <w:szCs w:val="24"/>
        </w:rPr>
        <w:t>In order to comprehend the</w:t>
      </w:r>
      <w:r w:rsidR="00653B1D">
        <w:rPr>
          <w:sz w:val="24"/>
          <w:szCs w:val="24"/>
        </w:rPr>
        <w:t>se</w:t>
      </w:r>
      <w:r>
        <w:rPr>
          <w:sz w:val="24"/>
          <w:szCs w:val="24"/>
        </w:rPr>
        <w:t xml:space="preserve"> challenges, please allow me t</w:t>
      </w:r>
      <w:r w:rsidR="00653B1D">
        <w:rPr>
          <w:sz w:val="24"/>
          <w:szCs w:val="24"/>
        </w:rPr>
        <w:t>o draw upon my own experience</w:t>
      </w:r>
      <w:r>
        <w:rPr>
          <w:sz w:val="24"/>
          <w:szCs w:val="24"/>
        </w:rPr>
        <w:t xml:space="preserve"> with</w:t>
      </w:r>
      <w:r w:rsidR="00653B1D">
        <w:rPr>
          <w:sz w:val="24"/>
          <w:szCs w:val="24"/>
        </w:rPr>
        <w:t xml:space="preserve"> a female higher education student</w:t>
      </w:r>
      <w:r>
        <w:rPr>
          <w:sz w:val="24"/>
          <w:szCs w:val="24"/>
        </w:rPr>
        <w:t xml:space="preserve">. </w:t>
      </w:r>
      <w:r w:rsidR="00653B1D">
        <w:rPr>
          <w:sz w:val="24"/>
          <w:szCs w:val="24"/>
        </w:rPr>
        <w:t xml:space="preserve"> </w:t>
      </w:r>
      <w:r>
        <w:rPr>
          <w:sz w:val="24"/>
          <w:szCs w:val="24"/>
        </w:rPr>
        <w:t xml:space="preserve">My case is special </w:t>
      </w:r>
      <w:r w:rsidR="00653B1D">
        <w:rPr>
          <w:sz w:val="24"/>
          <w:szCs w:val="24"/>
        </w:rPr>
        <w:t>in that I am not only an academic but also a C</w:t>
      </w:r>
      <w:r>
        <w:rPr>
          <w:sz w:val="24"/>
          <w:szCs w:val="24"/>
        </w:rPr>
        <w:t>atholic celibate religious priest.</w:t>
      </w:r>
      <w:r w:rsidR="00653B1D">
        <w:rPr>
          <w:sz w:val="24"/>
          <w:szCs w:val="24"/>
        </w:rPr>
        <w:t xml:space="preserve"> </w:t>
      </w:r>
      <w:r>
        <w:rPr>
          <w:sz w:val="24"/>
          <w:szCs w:val="24"/>
        </w:rPr>
        <w:t xml:space="preserve"> As a monk in the Augustinian </w:t>
      </w:r>
      <w:r>
        <w:rPr>
          <w:sz w:val="24"/>
          <w:szCs w:val="24"/>
        </w:rPr>
        <w:lastRenderedPageBreak/>
        <w:t>tradition it is natural that I focus my studies on Augustine, who has been often accused of being a theological misogynist.</w:t>
      </w:r>
      <w:r>
        <w:rPr>
          <w:rStyle w:val="FootnoteReference"/>
          <w:sz w:val="24"/>
          <w:szCs w:val="24"/>
        </w:rPr>
        <w:footnoteReference w:id="4"/>
      </w:r>
      <w:r>
        <w:rPr>
          <w:sz w:val="24"/>
          <w:szCs w:val="24"/>
        </w:rPr>
        <w:t xml:space="preserve"> </w:t>
      </w:r>
    </w:p>
    <w:p w:rsidR="006F5997" w:rsidRDefault="006F5997" w:rsidP="00663B15">
      <w:pPr>
        <w:spacing w:line="360" w:lineRule="auto"/>
        <w:jc w:val="both"/>
        <w:rPr>
          <w:sz w:val="24"/>
          <w:szCs w:val="24"/>
        </w:rPr>
      </w:pPr>
      <w:r>
        <w:rPr>
          <w:sz w:val="24"/>
          <w:szCs w:val="24"/>
        </w:rPr>
        <w:t>The editor of this newsletter</w:t>
      </w:r>
      <w:r w:rsidR="00552A2B">
        <w:rPr>
          <w:sz w:val="24"/>
          <w:szCs w:val="24"/>
        </w:rPr>
        <w:t xml:space="preserve"> reminded me that th</w:t>
      </w:r>
      <w:r w:rsidR="00653B1D">
        <w:rPr>
          <w:sz w:val="24"/>
          <w:szCs w:val="24"/>
        </w:rPr>
        <w:t>e accusation of misogyny</w:t>
      </w:r>
      <w:r w:rsidR="00552A2B">
        <w:rPr>
          <w:sz w:val="24"/>
          <w:szCs w:val="24"/>
        </w:rPr>
        <w:t xml:space="preserve"> </w:t>
      </w:r>
      <w:r w:rsidR="00653B1D">
        <w:rPr>
          <w:sz w:val="24"/>
          <w:szCs w:val="24"/>
        </w:rPr>
        <w:t xml:space="preserve">against Augustine </w:t>
      </w:r>
      <w:r w:rsidR="00552A2B">
        <w:rPr>
          <w:sz w:val="24"/>
          <w:szCs w:val="24"/>
        </w:rPr>
        <w:t>i</w:t>
      </w:r>
      <w:r>
        <w:rPr>
          <w:sz w:val="24"/>
          <w:szCs w:val="24"/>
        </w:rPr>
        <w:t>s not without good grounds.  In their 1975 collection of documents entitled</w:t>
      </w:r>
      <w:r w:rsidR="001F0F58">
        <w:rPr>
          <w:sz w:val="24"/>
          <w:szCs w:val="24"/>
        </w:rPr>
        <w:t xml:space="preserve"> </w:t>
      </w:r>
      <w:r w:rsidR="001F0F58" w:rsidRPr="001F0F58">
        <w:rPr>
          <w:i/>
          <w:sz w:val="24"/>
          <w:szCs w:val="24"/>
        </w:rPr>
        <w:t xml:space="preserve">Not in God’s Image – Women in History from the Greeks </w:t>
      </w:r>
      <w:r w:rsidR="001F0F58" w:rsidRPr="00552A2B">
        <w:rPr>
          <w:i/>
          <w:sz w:val="24"/>
          <w:szCs w:val="24"/>
        </w:rPr>
        <w:t>to the Victorians</w:t>
      </w:r>
      <w:r w:rsidR="00EF106D">
        <w:rPr>
          <w:i/>
          <w:sz w:val="24"/>
          <w:szCs w:val="24"/>
        </w:rPr>
        <w:t>,</w:t>
      </w:r>
      <w:r w:rsidR="001F0F58">
        <w:rPr>
          <w:sz w:val="24"/>
          <w:szCs w:val="24"/>
        </w:rPr>
        <w:t xml:space="preserve"> editors Julia 0’Faolain and Lauro Martines</w:t>
      </w:r>
      <w:r w:rsidR="00552A2B">
        <w:rPr>
          <w:sz w:val="24"/>
          <w:szCs w:val="24"/>
        </w:rPr>
        <w:t>,</w:t>
      </w:r>
      <w:r w:rsidR="001F0F58">
        <w:rPr>
          <w:sz w:val="24"/>
          <w:szCs w:val="24"/>
        </w:rPr>
        <w:t xml:space="preserve"> in reference to the ongoing scholarly discussion of St Paul’s Galations, 3</w:t>
      </w:r>
      <w:r w:rsidR="00CE096A">
        <w:rPr>
          <w:sz w:val="24"/>
          <w:szCs w:val="24"/>
        </w:rPr>
        <w:t>:28,</w:t>
      </w:r>
      <w:r w:rsidR="001F0F58">
        <w:rPr>
          <w:sz w:val="24"/>
          <w:szCs w:val="24"/>
        </w:rPr>
        <w:t xml:space="preserve"> implying the equality of </w:t>
      </w:r>
      <w:r w:rsidR="00CE096A">
        <w:rPr>
          <w:sz w:val="24"/>
          <w:szCs w:val="24"/>
        </w:rPr>
        <w:t xml:space="preserve">men </w:t>
      </w:r>
      <w:r w:rsidR="001F0F58">
        <w:rPr>
          <w:sz w:val="24"/>
          <w:szCs w:val="24"/>
        </w:rPr>
        <w:t>and women</w:t>
      </w:r>
      <w:r w:rsidR="00552A2B">
        <w:rPr>
          <w:sz w:val="24"/>
          <w:szCs w:val="24"/>
        </w:rPr>
        <w:t>,</w:t>
      </w:r>
      <w:r w:rsidR="001F0F58">
        <w:rPr>
          <w:sz w:val="24"/>
          <w:szCs w:val="24"/>
        </w:rPr>
        <w:t xml:space="preserve"> </w:t>
      </w:r>
      <w:r w:rsidR="00317FB9">
        <w:rPr>
          <w:sz w:val="24"/>
          <w:szCs w:val="24"/>
        </w:rPr>
        <w:t xml:space="preserve">quoted Augustine’s comment </w:t>
      </w:r>
      <w:r w:rsidR="00EF106D">
        <w:rPr>
          <w:sz w:val="24"/>
          <w:szCs w:val="24"/>
        </w:rPr>
        <w:t xml:space="preserve">on this text, which included the following:  </w:t>
      </w:r>
    </w:p>
    <w:p w:rsidR="00317FB9" w:rsidRDefault="00317FB9" w:rsidP="00317FB9">
      <w:pPr>
        <w:spacing w:line="360" w:lineRule="auto"/>
        <w:ind w:left="567"/>
        <w:jc w:val="both"/>
        <w:rPr>
          <w:sz w:val="24"/>
          <w:szCs w:val="24"/>
        </w:rPr>
      </w:pPr>
      <w:r>
        <w:rPr>
          <w:sz w:val="24"/>
          <w:szCs w:val="24"/>
        </w:rPr>
        <w:t>The woman together with her</w:t>
      </w:r>
      <w:r w:rsidR="00975E45">
        <w:rPr>
          <w:sz w:val="24"/>
          <w:szCs w:val="24"/>
        </w:rPr>
        <w:t xml:space="preserve"> own husband is the image of Go</w:t>
      </w:r>
      <w:r w:rsidR="00774FE3">
        <w:rPr>
          <w:sz w:val="24"/>
          <w:szCs w:val="24"/>
        </w:rPr>
        <w:t>d</w:t>
      </w:r>
      <w:r>
        <w:rPr>
          <w:sz w:val="24"/>
          <w:szCs w:val="24"/>
        </w:rPr>
        <w:t xml:space="preserve"> , so that the whole substance may be one image; but when she is referred to separately in her quality of helpmate, which regards herself alone, then she is not the image of God; but as</w:t>
      </w:r>
      <w:r w:rsidR="00CE096A">
        <w:rPr>
          <w:sz w:val="24"/>
          <w:szCs w:val="24"/>
        </w:rPr>
        <w:t xml:space="preserve"> r</w:t>
      </w:r>
      <w:r>
        <w:rPr>
          <w:sz w:val="24"/>
          <w:szCs w:val="24"/>
        </w:rPr>
        <w:t>egards the man alone, he is the image of God</w:t>
      </w:r>
      <w:r w:rsidR="00CE096A">
        <w:rPr>
          <w:sz w:val="24"/>
          <w:szCs w:val="24"/>
        </w:rPr>
        <w:t xml:space="preserve"> as fully and completely as when the woman too is joined with  him</w:t>
      </w:r>
      <w:r w:rsidR="00552A2B">
        <w:rPr>
          <w:sz w:val="24"/>
          <w:szCs w:val="24"/>
        </w:rPr>
        <w:t xml:space="preserve">.  </w:t>
      </w:r>
      <w:r w:rsidR="009A2E48">
        <w:rPr>
          <w:sz w:val="24"/>
          <w:szCs w:val="24"/>
        </w:rPr>
        <w:t>[130]</w:t>
      </w:r>
    </w:p>
    <w:p w:rsidR="00663B15" w:rsidRDefault="00663B15" w:rsidP="00663B15">
      <w:pPr>
        <w:spacing w:line="360" w:lineRule="auto"/>
        <w:jc w:val="both"/>
        <w:rPr>
          <w:sz w:val="24"/>
          <w:szCs w:val="24"/>
        </w:rPr>
      </w:pPr>
      <w:r>
        <w:rPr>
          <w:sz w:val="24"/>
          <w:szCs w:val="24"/>
        </w:rPr>
        <w:t xml:space="preserve">My special expertise and </w:t>
      </w:r>
      <w:r w:rsidR="00C52A23">
        <w:rPr>
          <w:sz w:val="24"/>
          <w:szCs w:val="24"/>
        </w:rPr>
        <w:t>research interest</w:t>
      </w:r>
      <w:r>
        <w:rPr>
          <w:sz w:val="24"/>
          <w:szCs w:val="24"/>
        </w:rPr>
        <w:t xml:space="preserve"> </w:t>
      </w:r>
      <w:r w:rsidR="00C52A23">
        <w:rPr>
          <w:sz w:val="24"/>
          <w:szCs w:val="24"/>
        </w:rPr>
        <w:t>focused on</w:t>
      </w:r>
      <w:r>
        <w:rPr>
          <w:sz w:val="24"/>
          <w:szCs w:val="24"/>
        </w:rPr>
        <w:t xml:space="preserve"> the theology of </w:t>
      </w:r>
      <w:r w:rsidR="00C52A23">
        <w:rPr>
          <w:sz w:val="24"/>
          <w:szCs w:val="24"/>
        </w:rPr>
        <w:t xml:space="preserve">the </w:t>
      </w:r>
      <w:r w:rsidRPr="00C52A23">
        <w:rPr>
          <w:sz w:val="24"/>
          <w:szCs w:val="24"/>
        </w:rPr>
        <w:t>Fathers</w:t>
      </w:r>
      <w:r>
        <w:rPr>
          <w:sz w:val="24"/>
          <w:szCs w:val="24"/>
        </w:rPr>
        <w:t xml:space="preserve"> of the Church. I was accustomed to write exclusively from </w:t>
      </w:r>
      <w:r w:rsidR="00C52A23">
        <w:rPr>
          <w:sz w:val="24"/>
          <w:szCs w:val="24"/>
        </w:rPr>
        <w:t xml:space="preserve">a </w:t>
      </w:r>
      <w:r>
        <w:rPr>
          <w:sz w:val="24"/>
          <w:szCs w:val="24"/>
        </w:rPr>
        <w:t xml:space="preserve">male perspective. This style was cemented by the fact that I taught for several years in Rome and my students were seminarians or priests. </w:t>
      </w:r>
    </w:p>
    <w:p w:rsidR="000F004D" w:rsidRDefault="00663B15" w:rsidP="00663B15">
      <w:pPr>
        <w:spacing w:line="360" w:lineRule="auto"/>
        <w:jc w:val="both"/>
        <w:rPr>
          <w:sz w:val="24"/>
          <w:szCs w:val="24"/>
        </w:rPr>
      </w:pPr>
      <w:r>
        <w:rPr>
          <w:sz w:val="24"/>
          <w:szCs w:val="24"/>
        </w:rPr>
        <w:t xml:space="preserve">However, among my students </w:t>
      </w:r>
      <w:r w:rsidR="00975E45">
        <w:rPr>
          <w:sz w:val="24"/>
          <w:szCs w:val="24"/>
        </w:rPr>
        <w:t xml:space="preserve">subsequently </w:t>
      </w:r>
      <w:r>
        <w:rPr>
          <w:sz w:val="24"/>
          <w:szCs w:val="24"/>
        </w:rPr>
        <w:t>was a</w:t>
      </w:r>
      <w:r w:rsidR="00C52A23">
        <w:rPr>
          <w:sz w:val="24"/>
          <w:szCs w:val="24"/>
        </w:rPr>
        <w:t xml:space="preserve"> (happily) married evangelical P</w:t>
      </w:r>
      <w:r>
        <w:rPr>
          <w:sz w:val="24"/>
          <w:szCs w:val="24"/>
        </w:rPr>
        <w:t>rotestan</w:t>
      </w:r>
      <w:r w:rsidR="00C52A23">
        <w:rPr>
          <w:sz w:val="24"/>
          <w:szCs w:val="24"/>
        </w:rPr>
        <w:t xml:space="preserve">t </w:t>
      </w:r>
      <w:r w:rsidR="00975E45">
        <w:rPr>
          <w:sz w:val="24"/>
          <w:szCs w:val="24"/>
        </w:rPr>
        <w:t xml:space="preserve">woman </w:t>
      </w:r>
      <w:r w:rsidR="00C52A23">
        <w:rPr>
          <w:sz w:val="24"/>
          <w:szCs w:val="24"/>
        </w:rPr>
        <w:t xml:space="preserve">who </w:t>
      </w:r>
      <w:r>
        <w:rPr>
          <w:sz w:val="24"/>
          <w:szCs w:val="24"/>
        </w:rPr>
        <w:t xml:space="preserve">asked me to supervise her on the topic of </w:t>
      </w:r>
      <w:r w:rsidR="00C52A23">
        <w:rPr>
          <w:sz w:val="24"/>
          <w:szCs w:val="24"/>
        </w:rPr>
        <w:t xml:space="preserve">Augustine and feminist theology! </w:t>
      </w:r>
      <w:r>
        <w:rPr>
          <w:sz w:val="24"/>
          <w:szCs w:val="24"/>
        </w:rPr>
        <w:t xml:space="preserve"> </w:t>
      </w:r>
      <w:r w:rsidR="00EF106D">
        <w:rPr>
          <w:sz w:val="24"/>
          <w:szCs w:val="24"/>
        </w:rPr>
        <w:t xml:space="preserve">Such a </w:t>
      </w:r>
      <w:r>
        <w:rPr>
          <w:sz w:val="24"/>
          <w:szCs w:val="24"/>
        </w:rPr>
        <w:t>project requires much more than academic skills. I was, as you can imagine, hesitant in my decision</w:t>
      </w:r>
      <w:r w:rsidR="00EF106D">
        <w:rPr>
          <w:sz w:val="24"/>
          <w:szCs w:val="24"/>
        </w:rPr>
        <w:t xml:space="preserve"> </w:t>
      </w:r>
      <w:r w:rsidR="00975E45">
        <w:rPr>
          <w:sz w:val="24"/>
          <w:szCs w:val="24"/>
        </w:rPr>
        <w:t xml:space="preserve">to </w:t>
      </w:r>
      <w:r w:rsidR="00EF106D">
        <w:rPr>
          <w:sz w:val="24"/>
          <w:szCs w:val="24"/>
        </w:rPr>
        <w:t xml:space="preserve">accept the responsibility of the supervision of this thesis. </w:t>
      </w:r>
      <w:r>
        <w:rPr>
          <w:sz w:val="24"/>
          <w:szCs w:val="24"/>
        </w:rPr>
        <w:t xml:space="preserve">. On the one hand, I was academically very interested. But on the other hand, I was fearful because of her denominational and </w:t>
      </w:r>
      <w:r w:rsidR="00975E45">
        <w:rPr>
          <w:sz w:val="24"/>
          <w:szCs w:val="24"/>
        </w:rPr>
        <w:t xml:space="preserve"> </w:t>
      </w:r>
      <w:r>
        <w:rPr>
          <w:sz w:val="24"/>
          <w:szCs w:val="24"/>
        </w:rPr>
        <w:t xml:space="preserve">theo-political upbringing. </w:t>
      </w:r>
    </w:p>
    <w:p w:rsidR="00663B15" w:rsidRDefault="00663B15" w:rsidP="00663B15">
      <w:pPr>
        <w:spacing w:line="360" w:lineRule="auto"/>
        <w:jc w:val="both"/>
        <w:rPr>
          <w:sz w:val="24"/>
          <w:szCs w:val="24"/>
        </w:rPr>
      </w:pPr>
      <w:r>
        <w:rPr>
          <w:sz w:val="24"/>
          <w:szCs w:val="24"/>
        </w:rPr>
        <w:t xml:space="preserve">At the end of the day, my academic curiosity persuaded me to </w:t>
      </w:r>
      <w:r w:rsidR="000F004D">
        <w:rPr>
          <w:sz w:val="24"/>
          <w:szCs w:val="24"/>
        </w:rPr>
        <w:t xml:space="preserve">accept her as a doctoral student. </w:t>
      </w:r>
      <w:r>
        <w:rPr>
          <w:sz w:val="24"/>
          <w:szCs w:val="24"/>
        </w:rPr>
        <w:t xml:space="preserve"> As I was t</w:t>
      </w:r>
      <w:r w:rsidR="000F004D">
        <w:rPr>
          <w:sz w:val="24"/>
          <w:szCs w:val="24"/>
        </w:rPr>
        <w:t xml:space="preserve">rained in traditional theology originating </w:t>
      </w:r>
      <w:r>
        <w:rPr>
          <w:sz w:val="24"/>
          <w:szCs w:val="24"/>
        </w:rPr>
        <w:t xml:space="preserve">from the Fathers of the Church, </w:t>
      </w:r>
      <w:r w:rsidR="000F004D">
        <w:rPr>
          <w:sz w:val="24"/>
          <w:szCs w:val="24"/>
        </w:rPr>
        <w:t>I insisted that she study</w:t>
      </w:r>
      <w:r>
        <w:rPr>
          <w:sz w:val="24"/>
          <w:szCs w:val="24"/>
        </w:rPr>
        <w:t xml:space="preserve"> the traditions and philosophical backg</w:t>
      </w:r>
      <w:r w:rsidR="000F004D">
        <w:rPr>
          <w:sz w:val="24"/>
          <w:szCs w:val="24"/>
        </w:rPr>
        <w:t xml:space="preserve">rounds of the time of Augustine. </w:t>
      </w:r>
      <w:r>
        <w:rPr>
          <w:sz w:val="24"/>
          <w:szCs w:val="24"/>
        </w:rPr>
        <w:t>However, she, like Edith Stein, was not willing to giv</w:t>
      </w:r>
      <w:r w:rsidR="00975E45">
        <w:rPr>
          <w:sz w:val="24"/>
          <w:szCs w:val="24"/>
        </w:rPr>
        <w:t>e up her psychological interest in her chosen topic.</w:t>
      </w:r>
      <w:r>
        <w:rPr>
          <w:sz w:val="24"/>
          <w:szCs w:val="24"/>
        </w:rPr>
        <w:t xml:space="preserve"> </w:t>
      </w:r>
      <w:r w:rsidR="00975E45">
        <w:rPr>
          <w:sz w:val="24"/>
          <w:szCs w:val="24"/>
        </w:rPr>
        <w:t xml:space="preserve"> </w:t>
      </w:r>
      <w:r>
        <w:rPr>
          <w:sz w:val="24"/>
          <w:szCs w:val="24"/>
        </w:rPr>
        <w:t xml:space="preserve">According to her view, a psychological </w:t>
      </w:r>
      <w:r w:rsidR="00BD0FE6">
        <w:rPr>
          <w:sz w:val="24"/>
          <w:szCs w:val="24"/>
        </w:rPr>
        <w:t>analysis</w:t>
      </w:r>
      <w:r>
        <w:rPr>
          <w:sz w:val="24"/>
          <w:szCs w:val="24"/>
        </w:rPr>
        <w:t xml:space="preserve"> of the writings </w:t>
      </w:r>
      <w:r>
        <w:rPr>
          <w:sz w:val="24"/>
          <w:szCs w:val="24"/>
        </w:rPr>
        <w:lastRenderedPageBreak/>
        <w:t xml:space="preserve">of Augustine </w:t>
      </w:r>
      <w:r w:rsidR="00BD0FE6">
        <w:rPr>
          <w:sz w:val="24"/>
          <w:szCs w:val="24"/>
        </w:rPr>
        <w:t xml:space="preserve">would </w:t>
      </w:r>
      <w:r>
        <w:rPr>
          <w:sz w:val="24"/>
          <w:szCs w:val="24"/>
        </w:rPr>
        <w:t xml:space="preserve">additionally reveal </w:t>
      </w:r>
      <w:r w:rsidR="00BD0FE6">
        <w:rPr>
          <w:sz w:val="24"/>
          <w:szCs w:val="24"/>
        </w:rPr>
        <w:t>this Doctor</w:t>
      </w:r>
      <w:r>
        <w:rPr>
          <w:sz w:val="24"/>
          <w:szCs w:val="24"/>
        </w:rPr>
        <w:t xml:space="preserve"> of the Church</w:t>
      </w:r>
      <w:r w:rsidR="00BD0FE6">
        <w:rPr>
          <w:sz w:val="24"/>
          <w:szCs w:val="24"/>
        </w:rPr>
        <w:t>’s</w:t>
      </w:r>
      <w:r>
        <w:rPr>
          <w:sz w:val="24"/>
          <w:szCs w:val="24"/>
        </w:rPr>
        <w:t xml:space="preserve"> view </w:t>
      </w:r>
      <w:r w:rsidR="00DD4313">
        <w:rPr>
          <w:sz w:val="24"/>
          <w:szCs w:val="24"/>
        </w:rPr>
        <w:t xml:space="preserve">of </w:t>
      </w:r>
      <w:r>
        <w:rPr>
          <w:sz w:val="24"/>
          <w:szCs w:val="24"/>
        </w:rPr>
        <w:t>and attitude towards wom</w:t>
      </w:r>
      <w:r w:rsidR="00DD4313">
        <w:rPr>
          <w:sz w:val="24"/>
          <w:szCs w:val="24"/>
        </w:rPr>
        <w:t>a</w:t>
      </w:r>
      <w:r>
        <w:rPr>
          <w:sz w:val="24"/>
          <w:szCs w:val="24"/>
        </w:rPr>
        <w:t xml:space="preserve">n. She argued that one must not </w:t>
      </w:r>
      <w:r w:rsidR="00DD4313">
        <w:rPr>
          <w:sz w:val="24"/>
          <w:szCs w:val="24"/>
        </w:rPr>
        <w:t>restrict oneself</w:t>
      </w:r>
      <w:r>
        <w:rPr>
          <w:sz w:val="24"/>
          <w:szCs w:val="24"/>
        </w:rPr>
        <w:t xml:space="preserve"> </w:t>
      </w:r>
      <w:r w:rsidR="00DD4313">
        <w:rPr>
          <w:sz w:val="24"/>
          <w:szCs w:val="24"/>
        </w:rPr>
        <w:t xml:space="preserve">to </w:t>
      </w:r>
      <w:r>
        <w:rPr>
          <w:sz w:val="24"/>
          <w:szCs w:val="24"/>
        </w:rPr>
        <w:t>the philoso</w:t>
      </w:r>
      <w:r w:rsidR="00DD4313">
        <w:rPr>
          <w:sz w:val="24"/>
          <w:szCs w:val="24"/>
        </w:rPr>
        <w:t xml:space="preserve">phical and cultural background involved since </w:t>
      </w:r>
      <w:r>
        <w:rPr>
          <w:sz w:val="24"/>
          <w:szCs w:val="24"/>
        </w:rPr>
        <w:t>all interpretations would come down</w:t>
      </w:r>
      <w:r w:rsidR="00DD4313">
        <w:rPr>
          <w:sz w:val="24"/>
          <w:szCs w:val="24"/>
        </w:rPr>
        <w:t xml:space="preserve"> finally</w:t>
      </w:r>
      <w:r>
        <w:rPr>
          <w:sz w:val="24"/>
          <w:szCs w:val="24"/>
        </w:rPr>
        <w:t xml:space="preserve"> to the degree </w:t>
      </w:r>
      <w:r w:rsidR="00BD0FE6">
        <w:rPr>
          <w:sz w:val="24"/>
          <w:szCs w:val="24"/>
        </w:rPr>
        <w:t>to which</w:t>
      </w:r>
      <w:r>
        <w:rPr>
          <w:sz w:val="24"/>
          <w:szCs w:val="24"/>
        </w:rPr>
        <w:t xml:space="preserve"> one can empa</w:t>
      </w:r>
      <w:r w:rsidR="00BD0FE6">
        <w:rPr>
          <w:sz w:val="24"/>
          <w:szCs w:val="24"/>
        </w:rPr>
        <w:t>thise with a figure of the past;</w:t>
      </w:r>
      <w:r>
        <w:rPr>
          <w:sz w:val="24"/>
          <w:szCs w:val="24"/>
        </w:rPr>
        <w:t xml:space="preserve"> </w:t>
      </w:r>
      <w:r w:rsidR="00BD0FE6">
        <w:rPr>
          <w:sz w:val="24"/>
          <w:szCs w:val="24"/>
        </w:rPr>
        <w:t>a</w:t>
      </w:r>
      <w:r>
        <w:rPr>
          <w:sz w:val="24"/>
          <w:szCs w:val="24"/>
        </w:rPr>
        <w:t xml:space="preserve"> psychological approach </w:t>
      </w:r>
      <w:r w:rsidR="00BD0FE6">
        <w:rPr>
          <w:sz w:val="24"/>
          <w:szCs w:val="24"/>
        </w:rPr>
        <w:t>would be</w:t>
      </w:r>
      <w:r>
        <w:rPr>
          <w:sz w:val="24"/>
          <w:szCs w:val="24"/>
        </w:rPr>
        <w:t xml:space="preserve"> much better than a pure systematic view.</w:t>
      </w:r>
      <w:r w:rsidR="00BD0FE6">
        <w:rPr>
          <w:sz w:val="24"/>
          <w:szCs w:val="24"/>
        </w:rPr>
        <w:t xml:space="preserve"> </w:t>
      </w:r>
      <w:r>
        <w:rPr>
          <w:sz w:val="24"/>
          <w:szCs w:val="24"/>
        </w:rPr>
        <w:t xml:space="preserve"> </w:t>
      </w:r>
      <w:r w:rsidR="00BD0FE6">
        <w:rPr>
          <w:sz w:val="24"/>
          <w:szCs w:val="24"/>
        </w:rPr>
        <w:t>Her per</w:t>
      </w:r>
      <w:r w:rsidR="00DD4313">
        <w:rPr>
          <w:sz w:val="24"/>
          <w:szCs w:val="24"/>
        </w:rPr>
        <w:t>sistence triumphed!</w:t>
      </w:r>
    </w:p>
    <w:p w:rsidR="00663B15" w:rsidRDefault="00663B15" w:rsidP="00663B15">
      <w:pPr>
        <w:spacing w:line="360" w:lineRule="auto"/>
        <w:jc w:val="both"/>
        <w:rPr>
          <w:sz w:val="24"/>
          <w:szCs w:val="24"/>
        </w:rPr>
      </w:pPr>
      <w:r>
        <w:rPr>
          <w:sz w:val="24"/>
          <w:szCs w:val="24"/>
        </w:rPr>
        <w:t>This was the first lesson I ha</w:t>
      </w:r>
      <w:r w:rsidR="00A85A1F">
        <w:rPr>
          <w:sz w:val="24"/>
          <w:szCs w:val="24"/>
        </w:rPr>
        <w:t>d</w:t>
      </w:r>
      <w:r>
        <w:rPr>
          <w:sz w:val="24"/>
          <w:szCs w:val="24"/>
        </w:rPr>
        <w:t xml:space="preserve"> to learn</w:t>
      </w:r>
      <w:r w:rsidR="00A85A1F">
        <w:rPr>
          <w:sz w:val="24"/>
          <w:szCs w:val="24"/>
        </w:rPr>
        <w:t xml:space="preserve"> as a supervisor of a female doctoral student</w:t>
      </w:r>
      <w:r>
        <w:rPr>
          <w:sz w:val="24"/>
          <w:szCs w:val="24"/>
        </w:rPr>
        <w:t>.</w:t>
      </w:r>
      <w:r w:rsidR="00A85A1F">
        <w:rPr>
          <w:sz w:val="24"/>
          <w:szCs w:val="24"/>
        </w:rPr>
        <w:t xml:space="preserve">  </w:t>
      </w:r>
      <w:r>
        <w:rPr>
          <w:sz w:val="24"/>
          <w:szCs w:val="24"/>
        </w:rPr>
        <w:t xml:space="preserve"> </w:t>
      </w:r>
      <w:r w:rsidR="00A85A1F">
        <w:rPr>
          <w:sz w:val="24"/>
          <w:szCs w:val="24"/>
        </w:rPr>
        <w:t xml:space="preserve">They </w:t>
      </w:r>
      <w:r>
        <w:rPr>
          <w:sz w:val="24"/>
          <w:szCs w:val="24"/>
        </w:rPr>
        <w:t xml:space="preserve">can bring new ideas into the common traditional approaches to theological research. It is their specific gift to do things differently. By doing so, they also help </w:t>
      </w:r>
      <w:r w:rsidR="00A85A1F">
        <w:rPr>
          <w:sz w:val="24"/>
          <w:szCs w:val="24"/>
        </w:rPr>
        <w:t xml:space="preserve">emancipate </w:t>
      </w:r>
      <w:r>
        <w:rPr>
          <w:sz w:val="24"/>
          <w:szCs w:val="24"/>
        </w:rPr>
        <w:t xml:space="preserve">male academics to be more inclusive in </w:t>
      </w:r>
      <w:r w:rsidR="00A85A1F">
        <w:rPr>
          <w:sz w:val="24"/>
          <w:szCs w:val="24"/>
        </w:rPr>
        <w:t>their</w:t>
      </w:r>
      <w:r>
        <w:rPr>
          <w:sz w:val="24"/>
          <w:szCs w:val="24"/>
        </w:rPr>
        <w:t xml:space="preserve"> approach to theological questions. </w:t>
      </w:r>
      <w:r w:rsidR="00975E45">
        <w:rPr>
          <w:sz w:val="24"/>
          <w:szCs w:val="24"/>
        </w:rPr>
        <w:t xml:space="preserve"> </w:t>
      </w:r>
      <w:r>
        <w:rPr>
          <w:sz w:val="24"/>
          <w:szCs w:val="24"/>
        </w:rPr>
        <w:t>Furthermore, my student’s approach at the same</w:t>
      </w:r>
      <w:r w:rsidR="00975E45">
        <w:rPr>
          <w:sz w:val="24"/>
          <w:szCs w:val="24"/>
        </w:rPr>
        <w:t xml:space="preserve"> </w:t>
      </w:r>
      <w:r w:rsidR="00A85A1F">
        <w:rPr>
          <w:sz w:val="24"/>
          <w:szCs w:val="24"/>
        </w:rPr>
        <w:t>time</w:t>
      </w:r>
      <w:r>
        <w:rPr>
          <w:sz w:val="24"/>
          <w:szCs w:val="24"/>
        </w:rPr>
        <w:t xml:space="preserve"> </w:t>
      </w:r>
      <w:r w:rsidR="00A85A1F">
        <w:rPr>
          <w:sz w:val="24"/>
          <w:szCs w:val="24"/>
        </w:rPr>
        <w:t>highlighted</w:t>
      </w:r>
      <w:r>
        <w:rPr>
          <w:sz w:val="24"/>
          <w:szCs w:val="24"/>
        </w:rPr>
        <w:t xml:space="preserve"> my ideological blindness. As I am an Augustinian </w:t>
      </w:r>
      <w:r w:rsidR="00A85A1F">
        <w:rPr>
          <w:sz w:val="24"/>
          <w:szCs w:val="24"/>
        </w:rPr>
        <w:t>monk I naturally would not want Augustine to be exposed</w:t>
      </w:r>
      <w:r>
        <w:rPr>
          <w:sz w:val="24"/>
          <w:szCs w:val="24"/>
        </w:rPr>
        <w:t xml:space="preserve"> as a misogynist, </w:t>
      </w:r>
      <w:r w:rsidR="00A85A1F">
        <w:rPr>
          <w:sz w:val="24"/>
          <w:szCs w:val="24"/>
        </w:rPr>
        <w:t>in spite of the objective facts!</w:t>
      </w:r>
      <w:r>
        <w:rPr>
          <w:sz w:val="24"/>
          <w:szCs w:val="24"/>
        </w:rPr>
        <w:t xml:space="preserve"> </w:t>
      </w:r>
      <w:r w:rsidR="00975E45">
        <w:rPr>
          <w:sz w:val="24"/>
          <w:szCs w:val="24"/>
        </w:rPr>
        <w:t xml:space="preserve"> </w:t>
      </w:r>
      <w:r>
        <w:rPr>
          <w:sz w:val="24"/>
          <w:szCs w:val="24"/>
        </w:rPr>
        <w:t>Ther</w:t>
      </w:r>
      <w:r w:rsidR="00A85A1F">
        <w:rPr>
          <w:sz w:val="24"/>
          <w:szCs w:val="24"/>
        </w:rPr>
        <w:t xml:space="preserve">e are already many who consider </w:t>
      </w:r>
      <w:r>
        <w:rPr>
          <w:sz w:val="24"/>
          <w:szCs w:val="24"/>
        </w:rPr>
        <w:t xml:space="preserve">Augustine a “womanizer” </w:t>
      </w:r>
      <w:r w:rsidR="00A85A1F">
        <w:rPr>
          <w:sz w:val="24"/>
          <w:szCs w:val="24"/>
        </w:rPr>
        <w:t xml:space="preserve">and likewise </w:t>
      </w:r>
      <w:r>
        <w:rPr>
          <w:sz w:val="24"/>
          <w:szCs w:val="24"/>
        </w:rPr>
        <w:t xml:space="preserve">I </w:t>
      </w:r>
      <w:r w:rsidR="00A85A1F">
        <w:rPr>
          <w:sz w:val="24"/>
          <w:szCs w:val="24"/>
        </w:rPr>
        <w:t xml:space="preserve">did not want </w:t>
      </w:r>
      <w:r>
        <w:rPr>
          <w:sz w:val="24"/>
          <w:szCs w:val="24"/>
        </w:rPr>
        <w:t xml:space="preserve">to supervise a thesis which </w:t>
      </w:r>
      <w:r w:rsidR="00A85A1F">
        <w:rPr>
          <w:sz w:val="24"/>
          <w:szCs w:val="24"/>
        </w:rPr>
        <w:t>could</w:t>
      </w:r>
      <w:r>
        <w:rPr>
          <w:sz w:val="24"/>
          <w:szCs w:val="24"/>
        </w:rPr>
        <w:t xml:space="preserve"> possibly lead to the same accusation.</w:t>
      </w:r>
    </w:p>
    <w:p w:rsidR="00663B15" w:rsidRDefault="00C34B40" w:rsidP="00663B15">
      <w:pPr>
        <w:spacing w:line="360" w:lineRule="auto"/>
        <w:jc w:val="both"/>
        <w:rPr>
          <w:sz w:val="24"/>
          <w:szCs w:val="24"/>
        </w:rPr>
      </w:pPr>
      <w:r>
        <w:rPr>
          <w:sz w:val="24"/>
          <w:szCs w:val="24"/>
        </w:rPr>
        <w:t>There</w:t>
      </w:r>
      <w:r w:rsidR="00663B15">
        <w:rPr>
          <w:sz w:val="24"/>
          <w:szCs w:val="24"/>
        </w:rPr>
        <w:t xml:space="preserve"> </w:t>
      </w:r>
      <w:r>
        <w:rPr>
          <w:sz w:val="24"/>
          <w:szCs w:val="24"/>
        </w:rPr>
        <w:t>was</w:t>
      </w:r>
      <w:r w:rsidR="00663B15">
        <w:rPr>
          <w:sz w:val="24"/>
          <w:szCs w:val="24"/>
        </w:rPr>
        <w:t xml:space="preserve"> also another problem which I need to mention. During the time of </w:t>
      </w:r>
      <w:r>
        <w:rPr>
          <w:sz w:val="24"/>
          <w:szCs w:val="24"/>
        </w:rPr>
        <w:t>working on her thesis</w:t>
      </w:r>
      <w:r w:rsidR="00663B15">
        <w:rPr>
          <w:sz w:val="24"/>
          <w:szCs w:val="24"/>
        </w:rPr>
        <w:t xml:space="preserve"> </w:t>
      </w:r>
      <w:r>
        <w:rPr>
          <w:sz w:val="24"/>
          <w:szCs w:val="24"/>
        </w:rPr>
        <w:t xml:space="preserve">this student </w:t>
      </w:r>
      <w:r w:rsidR="00663B15">
        <w:rPr>
          <w:sz w:val="24"/>
          <w:szCs w:val="24"/>
        </w:rPr>
        <w:t xml:space="preserve">became pregnant. While being a very </w:t>
      </w:r>
      <w:r>
        <w:rPr>
          <w:sz w:val="24"/>
          <w:szCs w:val="24"/>
        </w:rPr>
        <w:t>well organised person</w:t>
      </w:r>
      <w:r w:rsidR="00663B15">
        <w:rPr>
          <w:sz w:val="24"/>
          <w:szCs w:val="24"/>
        </w:rPr>
        <w:t xml:space="preserve">, her pregnancy started to affect her academic performance. She could not </w:t>
      </w:r>
      <w:r>
        <w:rPr>
          <w:sz w:val="24"/>
          <w:szCs w:val="24"/>
        </w:rPr>
        <w:t xml:space="preserve">produce </w:t>
      </w:r>
      <w:r w:rsidR="00975E45">
        <w:rPr>
          <w:sz w:val="24"/>
          <w:szCs w:val="24"/>
        </w:rPr>
        <w:t>as much</w:t>
      </w:r>
      <w:r>
        <w:rPr>
          <w:sz w:val="24"/>
          <w:szCs w:val="24"/>
        </w:rPr>
        <w:t xml:space="preserve"> completed work I expected of her.</w:t>
      </w:r>
      <w:r w:rsidR="00975E45">
        <w:rPr>
          <w:sz w:val="24"/>
          <w:szCs w:val="24"/>
        </w:rPr>
        <w:t xml:space="preserve"> </w:t>
      </w:r>
      <w:r>
        <w:rPr>
          <w:sz w:val="24"/>
          <w:szCs w:val="24"/>
        </w:rPr>
        <w:t xml:space="preserve"> </w:t>
      </w:r>
      <w:r w:rsidR="00663B15">
        <w:rPr>
          <w:sz w:val="24"/>
          <w:szCs w:val="24"/>
        </w:rPr>
        <w:t>How would I</w:t>
      </w:r>
      <w:r>
        <w:rPr>
          <w:sz w:val="24"/>
          <w:szCs w:val="24"/>
        </w:rPr>
        <w:t xml:space="preserve"> appreciate her situation</w:t>
      </w:r>
      <w:r w:rsidR="00663B15">
        <w:rPr>
          <w:sz w:val="24"/>
          <w:szCs w:val="24"/>
        </w:rPr>
        <w:t xml:space="preserve"> as I am a celibate priest? I was </w:t>
      </w:r>
      <w:r>
        <w:rPr>
          <w:sz w:val="24"/>
          <w:szCs w:val="24"/>
        </w:rPr>
        <w:t>at a loss with how to cope with the situation</w:t>
      </w:r>
      <w:r w:rsidR="002F4AA5">
        <w:rPr>
          <w:sz w:val="24"/>
          <w:szCs w:val="24"/>
        </w:rPr>
        <w:t>;</w:t>
      </w:r>
      <w:r>
        <w:rPr>
          <w:sz w:val="24"/>
          <w:szCs w:val="24"/>
        </w:rPr>
        <w:t xml:space="preserve"> </w:t>
      </w:r>
      <w:r w:rsidR="002F4AA5">
        <w:rPr>
          <w:sz w:val="24"/>
          <w:szCs w:val="24"/>
        </w:rPr>
        <w:t xml:space="preserve">I had no previous experience on which I could rely. </w:t>
      </w:r>
      <w:r>
        <w:rPr>
          <w:sz w:val="24"/>
          <w:szCs w:val="24"/>
        </w:rPr>
        <w:t xml:space="preserve"> Of course I baptise children but </w:t>
      </w:r>
      <w:r w:rsidR="002F4AA5">
        <w:rPr>
          <w:sz w:val="24"/>
          <w:szCs w:val="24"/>
        </w:rPr>
        <w:t>then I just head off home!</w:t>
      </w:r>
      <w:r w:rsidR="00663B15">
        <w:rPr>
          <w:sz w:val="24"/>
          <w:szCs w:val="24"/>
        </w:rPr>
        <w:t xml:space="preserve"> </w:t>
      </w:r>
    </w:p>
    <w:p w:rsidR="00663B15" w:rsidRDefault="002F4AA5" w:rsidP="00663B15">
      <w:pPr>
        <w:spacing w:line="360" w:lineRule="auto"/>
        <w:jc w:val="both"/>
        <w:rPr>
          <w:sz w:val="24"/>
          <w:szCs w:val="24"/>
        </w:rPr>
      </w:pPr>
      <w:r>
        <w:rPr>
          <w:sz w:val="24"/>
          <w:szCs w:val="24"/>
        </w:rPr>
        <w:t>This</w:t>
      </w:r>
      <w:r w:rsidR="00663B15">
        <w:rPr>
          <w:sz w:val="24"/>
          <w:szCs w:val="24"/>
        </w:rPr>
        <w:t xml:space="preserve"> </w:t>
      </w:r>
      <w:r>
        <w:rPr>
          <w:sz w:val="24"/>
          <w:szCs w:val="24"/>
        </w:rPr>
        <w:t xml:space="preserve">experience </w:t>
      </w:r>
      <w:r w:rsidR="00663B15">
        <w:rPr>
          <w:sz w:val="24"/>
          <w:szCs w:val="24"/>
        </w:rPr>
        <w:t>also</w:t>
      </w:r>
      <w:r>
        <w:rPr>
          <w:sz w:val="24"/>
          <w:szCs w:val="24"/>
        </w:rPr>
        <w:t xml:space="preserve"> taught</w:t>
      </w:r>
      <w:r w:rsidR="00663B15">
        <w:rPr>
          <w:sz w:val="24"/>
          <w:szCs w:val="24"/>
        </w:rPr>
        <w:t xml:space="preserve"> me a new lesson</w:t>
      </w:r>
      <w:r>
        <w:rPr>
          <w:sz w:val="24"/>
          <w:szCs w:val="24"/>
        </w:rPr>
        <w:t>:</w:t>
      </w:r>
      <w:r w:rsidR="00663B15">
        <w:rPr>
          <w:sz w:val="24"/>
          <w:szCs w:val="24"/>
        </w:rPr>
        <w:t xml:space="preserve"> through her experience of pregnancy she gained insights </w:t>
      </w:r>
      <w:r>
        <w:rPr>
          <w:sz w:val="24"/>
          <w:szCs w:val="24"/>
        </w:rPr>
        <w:t>in</w:t>
      </w:r>
      <w:r w:rsidR="00663B15">
        <w:rPr>
          <w:sz w:val="24"/>
          <w:szCs w:val="24"/>
        </w:rPr>
        <w:t xml:space="preserve">to the love Monica, the mother of Augustine, reserved unconditionally for her son. </w:t>
      </w:r>
      <w:r>
        <w:rPr>
          <w:sz w:val="24"/>
          <w:szCs w:val="24"/>
        </w:rPr>
        <w:t xml:space="preserve"> </w:t>
      </w:r>
      <w:r w:rsidR="00663B15">
        <w:rPr>
          <w:sz w:val="24"/>
          <w:szCs w:val="24"/>
        </w:rPr>
        <w:t>Monica is often seen as an ambitious and controlling mother. However, my student’s pregnancy help</w:t>
      </w:r>
      <w:r w:rsidR="00A40B5C">
        <w:rPr>
          <w:sz w:val="24"/>
          <w:szCs w:val="24"/>
        </w:rPr>
        <w:t>ed</w:t>
      </w:r>
      <w:r w:rsidR="00663B15">
        <w:rPr>
          <w:sz w:val="24"/>
          <w:szCs w:val="24"/>
        </w:rPr>
        <w:t xml:space="preserve"> her and me to see the deeper level of Monica’s love and “a</w:t>
      </w:r>
      <w:r w:rsidR="00A40B5C">
        <w:rPr>
          <w:sz w:val="24"/>
          <w:szCs w:val="24"/>
        </w:rPr>
        <w:t>ngst”.</w:t>
      </w:r>
      <w:r w:rsidR="00975E45">
        <w:rPr>
          <w:sz w:val="24"/>
          <w:szCs w:val="24"/>
        </w:rPr>
        <w:t xml:space="preserve"> </w:t>
      </w:r>
      <w:r w:rsidR="00A40B5C">
        <w:rPr>
          <w:sz w:val="24"/>
          <w:szCs w:val="24"/>
        </w:rPr>
        <w:t xml:space="preserve">  It is here that I also ca</w:t>
      </w:r>
      <w:r w:rsidR="00663B15">
        <w:rPr>
          <w:sz w:val="24"/>
          <w:szCs w:val="24"/>
        </w:rPr>
        <w:t xml:space="preserve">me to value the female dimension of God’s care. </w:t>
      </w:r>
      <w:r w:rsidR="00A40B5C">
        <w:rPr>
          <w:sz w:val="24"/>
          <w:szCs w:val="24"/>
        </w:rPr>
        <w:t xml:space="preserve"> </w:t>
      </w:r>
      <w:r w:rsidR="00663B15">
        <w:rPr>
          <w:sz w:val="24"/>
          <w:szCs w:val="24"/>
        </w:rPr>
        <w:t>In the Bible God is also compared with a mother in labour (</w:t>
      </w:r>
      <w:r w:rsidR="00663B15">
        <w:rPr>
          <w:i/>
          <w:sz w:val="24"/>
          <w:szCs w:val="24"/>
        </w:rPr>
        <w:t>Is</w:t>
      </w:r>
      <w:r w:rsidR="00663B15">
        <w:rPr>
          <w:sz w:val="24"/>
          <w:szCs w:val="24"/>
        </w:rPr>
        <w:t>. 42:14), or with a mother who suckles Israel her children (</w:t>
      </w:r>
      <w:r w:rsidR="00663B15">
        <w:rPr>
          <w:i/>
          <w:sz w:val="24"/>
          <w:szCs w:val="24"/>
        </w:rPr>
        <w:t>Num</w:t>
      </w:r>
      <w:r w:rsidR="00663B15">
        <w:rPr>
          <w:sz w:val="24"/>
          <w:szCs w:val="24"/>
        </w:rPr>
        <w:t xml:space="preserve"> 11:12). Further, God as Mother can never forgets </w:t>
      </w:r>
      <w:r w:rsidR="00774FE3">
        <w:rPr>
          <w:sz w:val="24"/>
          <w:szCs w:val="24"/>
        </w:rPr>
        <w:t>the</w:t>
      </w:r>
      <w:r w:rsidR="00663B15">
        <w:rPr>
          <w:sz w:val="24"/>
          <w:szCs w:val="24"/>
        </w:rPr>
        <w:t xml:space="preserve"> child she nurses (</w:t>
      </w:r>
      <w:r w:rsidR="00663B15">
        <w:rPr>
          <w:i/>
          <w:sz w:val="24"/>
          <w:szCs w:val="24"/>
        </w:rPr>
        <w:t>Is</w:t>
      </w:r>
      <w:r w:rsidR="00663B15">
        <w:rPr>
          <w:sz w:val="24"/>
          <w:szCs w:val="24"/>
        </w:rPr>
        <w:t xml:space="preserve"> 49:14-15). </w:t>
      </w:r>
      <w:r w:rsidR="00975E45">
        <w:rPr>
          <w:sz w:val="24"/>
          <w:szCs w:val="24"/>
        </w:rPr>
        <w:t xml:space="preserve"> Of course, I kne</w:t>
      </w:r>
      <w:r w:rsidR="00663B15">
        <w:rPr>
          <w:sz w:val="24"/>
          <w:szCs w:val="24"/>
        </w:rPr>
        <w:t>w all these female characteristics of God; but I tend</w:t>
      </w:r>
      <w:r w:rsidR="00A40B5C">
        <w:rPr>
          <w:sz w:val="24"/>
          <w:szCs w:val="24"/>
        </w:rPr>
        <w:t>ed</w:t>
      </w:r>
      <w:r w:rsidR="00663B15">
        <w:rPr>
          <w:sz w:val="24"/>
          <w:szCs w:val="24"/>
        </w:rPr>
        <w:t xml:space="preserve"> to ignore them rather than to </w:t>
      </w:r>
      <w:r w:rsidR="00D54593">
        <w:rPr>
          <w:sz w:val="24"/>
          <w:szCs w:val="24"/>
        </w:rPr>
        <w:t xml:space="preserve">really </w:t>
      </w:r>
      <w:r w:rsidR="00663B15">
        <w:rPr>
          <w:sz w:val="24"/>
          <w:szCs w:val="24"/>
        </w:rPr>
        <w:t xml:space="preserve">appreciate them. The supervision of </w:t>
      </w:r>
      <w:r w:rsidR="00A40B5C">
        <w:rPr>
          <w:sz w:val="24"/>
          <w:szCs w:val="24"/>
        </w:rPr>
        <w:t>this female</w:t>
      </w:r>
      <w:r w:rsidR="00663B15">
        <w:rPr>
          <w:sz w:val="24"/>
          <w:szCs w:val="24"/>
        </w:rPr>
        <w:t xml:space="preserve"> student</w:t>
      </w:r>
      <w:r w:rsidR="00A40B5C">
        <w:rPr>
          <w:sz w:val="24"/>
          <w:szCs w:val="24"/>
        </w:rPr>
        <w:t xml:space="preserve"> opened my eyes more</w:t>
      </w:r>
      <w:r w:rsidR="00D54593">
        <w:rPr>
          <w:sz w:val="24"/>
          <w:szCs w:val="24"/>
        </w:rPr>
        <w:t xml:space="preserve"> fully</w:t>
      </w:r>
      <w:r w:rsidR="00A40B5C">
        <w:rPr>
          <w:sz w:val="24"/>
          <w:szCs w:val="24"/>
        </w:rPr>
        <w:t xml:space="preserve"> to their reality. </w:t>
      </w:r>
      <w:r w:rsidR="00663B15">
        <w:rPr>
          <w:sz w:val="24"/>
          <w:szCs w:val="24"/>
        </w:rPr>
        <w:t xml:space="preserve"> </w:t>
      </w:r>
      <w:r w:rsidR="00A40B5C">
        <w:rPr>
          <w:sz w:val="24"/>
          <w:szCs w:val="24"/>
        </w:rPr>
        <w:t>Also my view of</w:t>
      </w:r>
      <w:r w:rsidR="00663B15">
        <w:rPr>
          <w:sz w:val="24"/>
          <w:szCs w:val="24"/>
        </w:rPr>
        <w:t xml:space="preserve"> Augustine’s mother</w:t>
      </w:r>
      <w:r w:rsidR="00A40B5C">
        <w:rPr>
          <w:sz w:val="24"/>
          <w:szCs w:val="24"/>
        </w:rPr>
        <w:t>,</w:t>
      </w:r>
      <w:r w:rsidR="00663B15">
        <w:rPr>
          <w:sz w:val="24"/>
          <w:szCs w:val="24"/>
        </w:rPr>
        <w:t xml:space="preserve"> whom the </w:t>
      </w:r>
      <w:r w:rsidR="00663B15">
        <w:rPr>
          <w:sz w:val="24"/>
          <w:szCs w:val="24"/>
        </w:rPr>
        <w:lastRenderedPageBreak/>
        <w:t xml:space="preserve">Bishop of Hippo </w:t>
      </w:r>
      <w:r w:rsidR="00641959">
        <w:rPr>
          <w:sz w:val="24"/>
          <w:szCs w:val="24"/>
        </w:rPr>
        <w:t xml:space="preserve">himself </w:t>
      </w:r>
      <w:r w:rsidR="00663B15">
        <w:rPr>
          <w:sz w:val="24"/>
          <w:szCs w:val="24"/>
        </w:rPr>
        <w:t>saw</w:t>
      </w:r>
      <w:r w:rsidR="00641959">
        <w:rPr>
          <w:sz w:val="24"/>
          <w:szCs w:val="24"/>
        </w:rPr>
        <w:t xml:space="preserve"> as a representation of the Church, was enlarged.  </w:t>
      </w:r>
      <w:r w:rsidR="00663B15">
        <w:rPr>
          <w:sz w:val="24"/>
          <w:szCs w:val="24"/>
        </w:rPr>
        <w:t xml:space="preserve">In his mother </w:t>
      </w:r>
      <w:r w:rsidR="00D54593">
        <w:rPr>
          <w:sz w:val="24"/>
          <w:szCs w:val="24"/>
        </w:rPr>
        <w:t>Augustine appreciated</w:t>
      </w:r>
      <w:r w:rsidR="00663B15">
        <w:rPr>
          <w:sz w:val="24"/>
          <w:szCs w:val="24"/>
        </w:rPr>
        <w:t xml:space="preserve"> the feminine quality of the Church. It was her assiduous prayers and her unconditional love that brought Augustine back to faith. Augustine’s greatness is partially indebted to his mother. Perhaps we should take this as an encouragement for </w:t>
      </w:r>
      <w:r w:rsidR="00D54593">
        <w:rPr>
          <w:sz w:val="24"/>
          <w:szCs w:val="24"/>
        </w:rPr>
        <w:t xml:space="preserve">pursuing </w:t>
      </w:r>
      <w:r w:rsidR="00663B15">
        <w:rPr>
          <w:sz w:val="24"/>
          <w:szCs w:val="24"/>
        </w:rPr>
        <w:t>today’s debate on the role of wom</w:t>
      </w:r>
      <w:r w:rsidR="00D54593">
        <w:rPr>
          <w:sz w:val="24"/>
          <w:szCs w:val="24"/>
        </w:rPr>
        <w:t>e</w:t>
      </w:r>
      <w:r w:rsidR="00663B15">
        <w:rPr>
          <w:sz w:val="24"/>
          <w:szCs w:val="24"/>
        </w:rPr>
        <w:t xml:space="preserve">n in the Church. </w:t>
      </w:r>
    </w:p>
    <w:p w:rsidR="00D54593" w:rsidRPr="00D54593" w:rsidRDefault="00D54593" w:rsidP="00663B15">
      <w:pPr>
        <w:spacing w:line="360" w:lineRule="auto"/>
        <w:jc w:val="both"/>
        <w:rPr>
          <w:b/>
          <w:sz w:val="24"/>
          <w:szCs w:val="24"/>
        </w:rPr>
      </w:pPr>
      <w:r w:rsidRPr="00D54593">
        <w:rPr>
          <w:b/>
          <w:sz w:val="24"/>
          <w:szCs w:val="24"/>
        </w:rPr>
        <w:t>In conclusion</w:t>
      </w:r>
    </w:p>
    <w:p w:rsidR="00663B15" w:rsidRDefault="00BC5BA1" w:rsidP="00663B15">
      <w:pPr>
        <w:spacing w:line="360" w:lineRule="auto"/>
        <w:jc w:val="both"/>
        <w:rPr>
          <w:sz w:val="24"/>
          <w:szCs w:val="24"/>
        </w:rPr>
      </w:pPr>
      <w:r>
        <w:rPr>
          <w:sz w:val="24"/>
          <w:szCs w:val="24"/>
        </w:rPr>
        <w:t xml:space="preserve">Significant aspects of </w:t>
      </w:r>
      <w:r w:rsidR="00663B15" w:rsidRPr="00D54593">
        <w:rPr>
          <w:sz w:val="24"/>
          <w:szCs w:val="24"/>
        </w:rPr>
        <w:t xml:space="preserve">Edith Stein’s </w:t>
      </w:r>
      <w:r w:rsidR="00D54593">
        <w:rPr>
          <w:sz w:val="24"/>
          <w:szCs w:val="24"/>
        </w:rPr>
        <w:t>insight into e</w:t>
      </w:r>
      <w:r w:rsidR="00663B15" w:rsidRPr="00D54593">
        <w:rPr>
          <w:sz w:val="24"/>
          <w:szCs w:val="24"/>
        </w:rPr>
        <w:t>mpathy</w:t>
      </w:r>
      <w:r>
        <w:rPr>
          <w:sz w:val="24"/>
          <w:szCs w:val="24"/>
        </w:rPr>
        <w:t xml:space="preserve"> were played out in my experience of supervising this female doctoral student.  </w:t>
      </w:r>
      <w:r w:rsidR="00663B15">
        <w:rPr>
          <w:sz w:val="24"/>
          <w:szCs w:val="24"/>
        </w:rPr>
        <w:t>What Edith Stein was for Edmund Husserl, so was my student for me, in spite of the inappropriateness of this comparison. Stein is a Saint and she rightly deserves this title. Husserl is one of the greatest philosophers of our time. However, it is through my student’s approach that I learnt to value the empathic dimension of research. Theology is not</w:t>
      </w:r>
      <w:r w:rsidR="00B905C4">
        <w:rPr>
          <w:sz w:val="24"/>
          <w:szCs w:val="24"/>
        </w:rPr>
        <w:t xml:space="preserve"> only an abstract enterprise,</w:t>
      </w:r>
      <w:r w:rsidR="00663B15">
        <w:rPr>
          <w:sz w:val="24"/>
          <w:szCs w:val="24"/>
        </w:rPr>
        <w:t xml:space="preserve"> it is also embedded in human life experience. The word of God (</w:t>
      </w:r>
      <w:r w:rsidR="00663B15">
        <w:rPr>
          <w:i/>
          <w:sz w:val="24"/>
          <w:szCs w:val="24"/>
        </w:rPr>
        <w:t>Logos tou theou</w:t>
      </w:r>
      <w:r w:rsidR="00663B15">
        <w:rPr>
          <w:sz w:val="24"/>
          <w:szCs w:val="24"/>
        </w:rPr>
        <w:t>) is not only alive in the theological ma</w:t>
      </w:r>
      <w:r>
        <w:rPr>
          <w:sz w:val="24"/>
          <w:szCs w:val="24"/>
        </w:rPr>
        <w:t>nuscripts, i</w:t>
      </w:r>
      <w:r w:rsidR="00663B15">
        <w:rPr>
          <w:sz w:val="24"/>
          <w:szCs w:val="24"/>
        </w:rPr>
        <w:t xml:space="preserve">t is </w:t>
      </w:r>
      <w:r>
        <w:rPr>
          <w:sz w:val="24"/>
          <w:szCs w:val="24"/>
        </w:rPr>
        <w:t xml:space="preserve">alive in </w:t>
      </w:r>
      <w:r w:rsidR="00663B15">
        <w:rPr>
          <w:sz w:val="24"/>
          <w:szCs w:val="24"/>
        </w:rPr>
        <w:t>the experience</w:t>
      </w:r>
      <w:r>
        <w:rPr>
          <w:sz w:val="24"/>
          <w:szCs w:val="24"/>
        </w:rPr>
        <w:t>s of human persons</w:t>
      </w:r>
      <w:r w:rsidR="00663B15">
        <w:rPr>
          <w:sz w:val="24"/>
          <w:szCs w:val="24"/>
        </w:rPr>
        <w:t xml:space="preserve"> which makes them a living book. Theological research therefore should be based on two pillars: a) systematic thoroughness; b) empathy with the life and circumstances of the person conducting </w:t>
      </w:r>
      <w:r>
        <w:rPr>
          <w:sz w:val="24"/>
          <w:szCs w:val="24"/>
        </w:rPr>
        <w:t xml:space="preserve">the </w:t>
      </w:r>
      <w:r w:rsidR="00663B15">
        <w:rPr>
          <w:sz w:val="24"/>
          <w:szCs w:val="24"/>
        </w:rPr>
        <w:t xml:space="preserve">theological research. </w:t>
      </w:r>
      <w:r>
        <w:rPr>
          <w:sz w:val="24"/>
          <w:szCs w:val="24"/>
        </w:rPr>
        <w:t xml:space="preserve"> </w:t>
      </w:r>
      <w:r w:rsidR="00663B15">
        <w:rPr>
          <w:sz w:val="24"/>
          <w:szCs w:val="24"/>
        </w:rPr>
        <w:t>In this way theology (faith) is truly incarnated in the person’s life.</w:t>
      </w:r>
    </w:p>
    <w:p w:rsidR="00663B15" w:rsidRDefault="00663B15" w:rsidP="00663B15">
      <w:pPr>
        <w:spacing w:line="360" w:lineRule="auto"/>
        <w:jc w:val="both"/>
        <w:rPr>
          <w:sz w:val="24"/>
          <w:szCs w:val="24"/>
        </w:rPr>
      </w:pPr>
      <w:r>
        <w:rPr>
          <w:sz w:val="24"/>
          <w:szCs w:val="24"/>
        </w:rPr>
        <w:t xml:space="preserve">Today it is normal practice that female and male academics direct students of </w:t>
      </w:r>
      <w:r w:rsidR="00BC5BA1">
        <w:rPr>
          <w:sz w:val="24"/>
          <w:szCs w:val="24"/>
        </w:rPr>
        <w:t>the opposite</w:t>
      </w:r>
      <w:r>
        <w:rPr>
          <w:sz w:val="24"/>
          <w:szCs w:val="24"/>
        </w:rPr>
        <w:t xml:space="preserve"> </w:t>
      </w:r>
      <w:r w:rsidR="00BC5BA1">
        <w:rPr>
          <w:sz w:val="24"/>
          <w:szCs w:val="24"/>
        </w:rPr>
        <w:t>sex</w:t>
      </w:r>
      <w:r>
        <w:rPr>
          <w:sz w:val="24"/>
          <w:szCs w:val="24"/>
        </w:rPr>
        <w:t>.</w:t>
      </w:r>
      <w:r w:rsidR="00BC5BA1">
        <w:rPr>
          <w:sz w:val="24"/>
          <w:szCs w:val="24"/>
        </w:rPr>
        <w:t xml:space="preserve"> </w:t>
      </w:r>
      <w:r>
        <w:rPr>
          <w:sz w:val="24"/>
          <w:szCs w:val="24"/>
        </w:rPr>
        <w:t xml:space="preserve"> However, I think we still do not fully realise the </w:t>
      </w:r>
      <w:r w:rsidR="00BC5BA1">
        <w:rPr>
          <w:sz w:val="24"/>
          <w:szCs w:val="24"/>
        </w:rPr>
        <w:t xml:space="preserve">complexity and potential richness of the situation. </w:t>
      </w:r>
    </w:p>
    <w:p w:rsidR="00BC5BA1" w:rsidRDefault="00BC5BA1" w:rsidP="00663B15">
      <w:pPr>
        <w:spacing w:line="360" w:lineRule="auto"/>
        <w:jc w:val="both"/>
        <w:rPr>
          <w:b/>
          <w:sz w:val="20"/>
          <w:szCs w:val="20"/>
        </w:rPr>
      </w:pPr>
      <w:r w:rsidRPr="00B905C4">
        <w:rPr>
          <w:b/>
        </w:rPr>
        <w:t>Dr Jospeh Lam</w:t>
      </w:r>
      <w:r w:rsidR="00EC7F85">
        <w:rPr>
          <w:b/>
        </w:rPr>
        <w:t xml:space="preserve"> OSA</w:t>
      </w:r>
      <w:r w:rsidR="00467C9D" w:rsidRPr="00B905C4">
        <w:rPr>
          <w:b/>
        </w:rPr>
        <w:t>,</w:t>
      </w:r>
      <w:r w:rsidR="002E399B" w:rsidRPr="00B905C4">
        <w:rPr>
          <w:b/>
        </w:rPr>
        <w:t xml:space="preserve"> School of Theology, </w:t>
      </w:r>
      <w:r w:rsidR="00B905C4" w:rsidRPr="00B905C4">
        <w:rPr>
          <w:b/>
        </w:rPr>
        <w:t xml:space="preserve"> </w:t>
      </w:r>
      <w:r w:rsidR="00467C9D" w:rsidRPr="00B905C4">
        <w:rPr>
          <w:b/>
        </w:rPr>
        <w:t>Australian Catholic University</w:t>
      </w:r>
      <w:r w:rsidR="00467C9D" w:rsidRPr="00467C9D">
        <w:rPr>
          <w:b/>
          <w:sz w:val="20"/>
          <w:szCs w:val="20"/>
        </w:rPr>
        <w:t>.</w:t>
      </w:r>
    </w:p>
    <w:p w:rsidR="002E399B" w:rsidRPr="004340CD" w:rsidRDefault="002E399B" w:rsidP="002E399B">
      <w:pPr>
        <w:spacing w:line="360" w:lineRule="auto"/>
        <w:ind w:left="2880" w:firstLine="720"/>
        <w:jc w:val="both"/>
        <w:rPr>
          <w:b/>
          <w:sz w:val="28"/>
          <w:szCs w:val="28"/>
        </w:rPr>
      </w:pPr>
      <w:r w:rsidRPr="004340CD">
        <w:rPr>
          <w:b/>
          <w:sz w:val="28"/>
          <w:szCs w:val="28"/>
        </w:rPr>
        <w:t>Of Interest</w:t>
      </w:r>
    </w:p>
    <w:p w:rsidR="00DF4070" w:rsidRPr="004340CD" w:rsidRDefault="00C27455" w:rsidP="00CB76BC">
      <w:pPr>
        <w:spacing w:line="240" w:lineRule="auto"/>
        <w:rPr>
          <w:rFonts w:ascii="Times New Roman" w:hAnsi="Times New Roman" w:cs="Times New Roman"/>
          <w:sz w:val="20"/>
          <w:szCs w:val="20"/>
        </w:rPr>
      </w:pPr>
      <w:r w:rsidRPr="004340CD">
        <w:rPr>
          <w:rFonts w:ascii="Times New Roman" w:hAnsi="Times New Roman" w:cs="Times New Roman"/>
          <w:sz w:val="20"/>
          <w:szCs w:val="20"/>
        </w:rPr>
        <w:t xml:space="preserve">Although, few of us </w:t>
      </w:r>
      <w:r w:rsidR="004340CD" w:rsidRPr="004340CD">
        <w:rPr>
          <w:rFonts w:ascii="Times New Roman" w:hAnsi="Times New Roman" w:cs="Times New Roman"/>
          <w:sz w:val="20"/>
          <w:szCs w:val="20"/>
        </w:rPr>
        <w:t xml:space="preserve"> Australians  </w:t>
      </w:r>
      <w:r w:rsidRPr="004340CD">
        <w:rPr>
          <w:rFonts w:ascii="Times New Roman" w:hAnsi="Times New Roman" w:cs="Times New Roman"/>
          <w:sz w:val="20"/>
          <w:szCs w:val="20"/>
        </w:rPr>
        <w:t>will be in a position to attend the following advertised workshop, it is to be commended as an effort to remind us of the scholarship of the women who have gone before us .</w:t>
      </w:r>
    </w:p>
    <w:p w:rsidR="00C27455" w:rsidRPr="004340CD" w:rsidRDefault="00C27455" w:rsidP="00CB76BC">
      <w:pPr>
        <w:spacing w:line="240" w:lineRule="auto"/>
        <w:rPr>
          <w:rFonts w:ascii="Times New Roman" w:hAnsi="Times New Roman" w:cs="Times New Roman"/>
          <w:sz w:val="20"/>
          <w:szCs w:val="20"/>
        </w:rPr>
      </w:pPr>
      <w:r w:rsidRPr="004340CD">
        <w:rPr>
          <w:rFonts w:ascii="Times New Roman" w:hAnsi="Times New Roman" w:cs="Times New Roman"/>
          <w:sz w:val="20"/>
          <w:szCs w:val="20"/>
        </w:rPr>
        <w:t xml:space="preserve">A one-day workshop will be held on  26 September </w:t>
      </w:r>
      <w:r w:rsidR="004340CD" w:rsidRPr="004340CD">
        <w:rPr>
          <w:rFonts w:ascii="Times New Roman" w:hAnsi="Times New Roman" w:cs="Times New Roman"/>
          <w:sz w:val="20"/>
          <w:szCs w:val="20"/>
        </w:rPr>
        <w:t xml:space="preserve">at Chawton House Library </w:t>
      </w:r>
      <w:r w:rsidRPr="004340CD">
        <w:rPr>
          <w:rFonts w:ascii="Times New Roman" w:hAnsi="Times New Roman" w:cs="Times New Roman"/>
          <w:sz w:val="20"/>
          <w:szCs w:val="20"/>
        </w:rPr>
        <w:t xml:space="preserve"> to celebrate women writing history </w:t>
      </w:r>
      <w:r w:rsidR="004340CD" w:rsidRPr="004340CD">
        <w:rPr>
          <w:rFonts w:ascii="Times New Roman" w:hAnsi="Times New Roman" w:cs="Times New Roman"/>
          <w:sz w:val="20"/>
          <w:szCs w:val="20"/>
        </w:rPr>
        <w:t>during</w:t>
      </w:r>
      <w:r w:rsidRPr="004340CD">
        <w:rPr>
          <w:rFonts w:ascii="Times New Roman" w:hAnsi="Times New Roman" w:cs="Times New Roman"/>
          <w:sz w:val="20"/>
          <w:szCs w:val="20"/>
        </w:rPr>
        <w:t xml:space="preserve"> the long eighteenth century</w:t>
      </w:r>
      <w:r w:rsidR="004340CD" w:rsidRPr="004340CD">
        <w:rPr>
          <w:rFonts w:ascii="Times New Roman" w:hAnsi="Times New Roman" w:cs="Times New Roman"/>
          <w:sz w:val="20"/>
          <w:szCs w:val="20"/>
        </w:rPr>
        <w:t>.   E</w:t>
      </w:r>
      <w:r w:rsidRPr="004340CD">
        <w:rPr>
          <w:rFonts w:ascii="Times New Roman" w:hAnsi="Times New Roman" w:cs="Times New Roman"/>
          <w:sz w:val="20"/>
          <w:szCs w:val="20"/>
        </w:rPr>
        <w:t xml:space="preserve">specially </w:t>
      </w:r>
      <w:r w:rsidR="004340CD" w:rsidRPr="004340CD">
        <w:rPr>
          <w:rFonts w:ascii="Times New Roman" w:hAnsi="Times New Roman" w:cs="Times New Roman"/>
          <w:sz w:val="20"/>
          <w:szCs w:val="20"/>
        </w:rPr>
        <w:t>commemorated will be the</w:t>
      </w:r>
      <w:r w:rsidR="008410F9">
        <w:rPr>
          <w:rFonts w:ascii="Times New Roman" w:hAnsi="Times New Roman" w:cs="Times New Roman"/>
          <w:sz w:val="20"/>
          <w:szCs w:val="20"/>
        </w:rPr>
        <w:t xml:space="preserve"> </w:t>
      </w:r>
      <w:r w:rsidRPr="004340CD">
        <w:rPr>
          <w:rFonts w:ascii="Times New Roman" w:hAnsi="Times New Roman" w:cs="Times New Roman"/>
          <w:sz w:val="20"/>
          <w:szCs w:val="20"/>
        </w:rPr>
        <w:t>250</w:t>
      </w:r>
      <w:r w:rsidRPr="004340CD">
        <w:rPr>
          <w:rFonts w:ascii="Times New Roman" w:hAnsi="Times New Roman" w:cs="Times New Roman"/>
          <w:sz w:val="20"/>
          <w:szCs w:val="20"/>
          <w:vertAlign w:val="superscript"/>
        </w:rPr>
        <w:t>th</w:t>
      </w:r>
      <w:r w:rsidRPr="004340CD">
        <w:rPr>
          <w:rFonts w:ascii="Times New Roman" w:hAnsi="Times New Roman" w:cs="Times New Roman"/>
          <w:sz w:val="20"/>
          <w:szCs w:val="20"/>
        </w:rPr>
        <w:t xml:space="preserve"> anniversary of the publication of Catharine Macauley’s </w:t>
      </w:r>
      <w:r w:rsidRPr="004340CD">
        <w:rPr>
          <w:rFonts w:ascii="Times New Roman" w:hAnsi="Times New Roman" w:cs="Times New Roman"/>
          <w:i/>
          <w:sz w:val="20"/>
          <w:szCs w:val="20"/>
        </w:rPr>
        <w:t>History of England</w:t>
      </w:r>
      <w:r w:rsidRPr="004340CD">
        <w:rPr>
          <w:rFonts w:ascii="Times New Roman" w:hAnsi="Times New Roman" w:cs="Times New Roman"/>
          <w:sz w:val="20"/>
          <w:szCs w:val="20"/>
        </w:rPr>
        <w:t xml:space="preserve"> </w:t>
      </w:r>
      <w:r w:rsidR="004340CD" w:rsidRPr="004340CD">
        <w:rPr>
          <w:rFonts w:ascii="Times New Roman" w:hAnsi="Times New Roman" w:cs="Times New Roman"/>
          <w:sz w:val="20"/>
          <w:szCs w:val="20"/>
        </w:rPr>
        <w:t xml:space="preserve">. </w:t>
      </w:r>
      <w:r w:rsidR="00CB76BC" w:rsidRPr="004340CD">
        <w:rPr>
          <w:rFonts w:ascii="Times New Roman" w:hAnsi="Times New Roman" w:cs="Times New Roman"/>
          <w:sz w:val="20"/>
          <w:szCs w:val="20"/>
        </w:rPr>
        <w:t xml:space="preserve">The first volume of her history was published in 1763.  </w:t>
      </w:r>
      <w:r w:rsidR="004340CD" w:rsidRPr="004340CD">
        <w:rPr>
          <w:rFonts w:ascii="Times New Roman" w:hAnsi="Times New Roman" w:cs="Times New Roman"/>
          <w:sz w:val="20"/>
          <w:szCs w:val="20"/>
        </w:rPr>
        <w:t>Catharine Macauley</w:t>
      </w:r>
      <w:r w:rsidR="00CB76BC" w:rsidRPr="004340CD">
        <w:rPr>
          <w:rFonts w:ascii="Times New Roman" w:hAnsi="Times New Roman" w:cs="Times New Roman"/>
          <w:sz w:val="20"/>
          <w:szCs w:val="20"/>
        </w:rPr>
        <w:t xml:space="preserve"> is reputed to be the first scholar to use footnotes in her work.    </w:t>
      </w:r>
    </w:p>
    <w:p w:rsidR="00CB76BC" w:rsidRPr="004340CD" w:rsidRDefault="004340CD" w:rsidP="00CB76BC">
      <w:pPr>
        <w:spacing w:line="240" w:lineRule="auto"/>
        <w:rPr>
          <w:rFonts w:ascii="Times New Roman" w:hAnsi="Times New Roman" w:cs="Times New Roman"/>
          <w:sz w:val="20"/>
          <w:szCs w:val="20"/>
        </w:rPr>
      </w:pPr>
      <w:r w:rsidRPr="004340CD">
        <w:rPr>
          <w:rFonts w:ascii="Times New Roman" w:hAnsi="Times New Roman" w:cs="Times New Roman"/>
          <w:sz w:val="20"/>
          <w:szCs w:val="20"/>
        </w:rPr>
        <w:t>Mary Wollst</w:t>
      </w:r>
      <w:r w:rsidR="00CB76BC" w:rsidRPr="004340CD">
        <w:rPr>
          <w:rFonts w:ascii="Times New Roman" w:hAnsi="Times New Roman" w:cs="Times New Roman"/>
          <w:sz w:val="20"/>
          <w:szCs w:val="20"/>
        </w:rPr>
        <w:t xml:space="preserve">onecraft lamented later in the century that the death of this great woman was scarcely mentioned in the press.  </w:t>
      </w:r>
    </w:p>
    <w:p w:rsidR="00C27455" w:rsidRPr="004340CD" w:rsidRDefault="00CB76BC" w:rsidP="004340CD">
      <w:pPr>
        <w:spacing w:line="240" w:lineRule="auto"/>
        <w:rPr>
          <w:rFonts w:ascii="Times New Roman" w:hAnsi="Times New Roman" w:cs="Times New Roman"/>
          <w:sz w:val="20"/>
          <w:szCs w:val="20"/>
        </w:rPr>
      </w:pPr>
      <w:r w:rsidRPr="004340CD">
        <w:rPr>
          <w:rFonts w:ascii="Times New Roman" w:hAnsi="Times New Roman" w:cs="Times New Roman"/>
          <w:sz w:val="20"/>
          <w:szCs w:val="20"/>
        </w:rPr>
        <w:t>Venue: Chawton, Alton, Hampshire, GU34  1SJ</w:t>
      </w:r>
      <w:r w:rsidR="004340CD" w:rsidRPr="004340CD">
        <w:rPr>
          <w:rFonts w:ascii="Times New Roman" w:hAnsi="Times New Roman" w:cs="Times New Roman"/>
          <w:sz w:val="20"/>
          <w:szCs w:val="20"/>
        </w:rPr>
        <w:t xml:space="preserve">  </w:t>
      </w:r>
      <w:r w:rsidRPr="004340CD">
        <w:rPr>
          <w:rFonts w:ascii="Times New Roman" w:hAnsi="Times New Roman" w:cs="Times New Roman"/>
          <w:sz w:val="20"/>
          <w:szCs w:val="20"/>
        </w:rPr>
        <w:t xml:space="preserve">For more information: Wendy Robins: </w:t>
      </w:r>
      <w:hyperlink r:id="rId8" w:history="1">
        <w:r w:rsidRPr="004340CD">
          <w:rPr>
            <w:rStyle w:val="Hyperlink"/>
            <w:rFonts w:ascii="Times New Roman" w:hAnsi="Times New Roman" w:cs="Times New Roman"/>
            <w:sz w:val="20"/>
            <w:szCs w:val="20"/>
          </w:rPr>
          <w:t>wendyr@sussex.ac.ak</w:t>
        </w:r>
      </w:hyperlink>
      <w:r w:rsidRPr="004340CD">
        <w:rPr>
          <w:rFonts w:ascii="Times New Roman" w:hAnsi="Times New Roman" w:cs="Times New Roman"/>
          <w:sz w:val="20"/>
          <w:szCs w:val="20"/>
        </w:rPr>
        <w:t xml:space="preserve"> or Stephen Bygrave: s.j. </w:t>
      </w:r>
      <w:hyperlink r:id="rId9" w:history="1">
        <w:r w:rsidR="004340CD" w:rsidRPr="004340CD">
          <w:rPr>
            <w:rStyle w:val="Hyperlink"/>
            <w:rFonts w:ascii="Times New Roman" w:hAnsi="Times New Roman" w:cs="Times New Roman"/>
            <w:sz w:val="20"/>
            <w:szCs w:val="20"/>
          </w:rPr>
          <w:t>bygrave@soton.ac.uk</w:t>
        </w:r>
      </w:hyperlink>
      <w:r w:rsidR="004340CD" w:rsidRPr="004340CD">
        <w:rPr>
          <w:rFonts w:ascii="Times New Roman" w:hAnsi="Times New Roman" w:cs="Times New Roman"/>
          <w:sz w:val="20"/>
          <w:szCs w:val="20"/>
        </w:rPr>
        <w:t xml:space="preserve">   </w:t>
      </w:r>
      <w:r w:rsidR="00C27455" w:rsidRPr="004340CD">
        <w:rPr>
          <w:rFonts w:ascii="Times New Roman" w:hAnsi="Times New Roman" w:cs="Times New Roman"/>
          <w:sz w:val="20"/>
          <w:szCs w:val="20"/>
        </w:rPr>
        <w:t xml:space="preserve">Facebook &amp; twitter @ChawtonHouse </w:t>
      </w:r>
    </w:p>
    <w:p w:rsidR="00800BF3" w:rsidRDefault="00800BF3" w:rsidP="004340CD">
      <w:pPr>
        <w:ind w:left="2160" w:firstLine="720"/>
        <w:rPr>
          <w:b/>
          <w:sz w:val="40"/>
          <w:szCs w:val="40"/>
        </w:rPr>
      </w:pPr>
      <w:r w:rsidRPr="00800BF3">
        <w:rPr>
          <w:b/>
          <w:sz w:val="40"/>
          <w:szCs w:val="40"/>
        </w:rPr>
        <w:lastRenderedPageBreak/>
        <w:t xml:space="preserve"> Letter from London</w:t>
      </w:r>
    </w:p>
    <w:p w:rsidR="0014127F" w:rsidRPr="00800BF3" w:rsidRDefault="0014127F" w:rsidP="004340CD">
      <w:pPr>
        <w:ind w:left="2160" w:firstLine="720"/>
        <w:rPr>
          <w:b/>
          <w:sz w:val="40"/>
          <w:szCs w:val="40"/>
        </w:rPr>
      </w:pPr>
    </w:p>
    <w:p w:rsidR="00800BF3" w:rsidRPr="00800BF3" w:rsidRDefault="00800BF3" w:rsidP="00800BF3">
      <w:pPr>
        <w:rPr>
          <w:rFonts w:ascii="Times New Roman" w:hAnsi="Times New Roman" w:cs="Times New Roman"/>
          <w:sz w:val="24"/>
          <w:szCs w:val="24"/>
        </w:rPr>
      </w:pPr>
      <w:r w:rsidRPr="00800BF3">
        <w:rPr>
          <w:rFonts w:ascii="Times New Roman" w:hAnsi="Times New Roman" w:cs="Times New Roman"/>
          <w:sz w:val="24"/>
          <w:szCs w:val="24"/>
        </w:rPr>
        <w:t xml:space="preserve">Over the years, Historians of Women Religious of Britain and Ireland (H-WRBI) conference attendees and those who couldn’t attend the conferences have asked us when we were going to publish conference proceedings.  We have now arrived </w:t>
      </w:r>
      <w:r w:rsidR="00E60A99">
        <w:rPr>
          <w:rFonts w:ascii="Times New Roman" w:hAnsi="Times New Roman" w:cs="Times New Roman"/>
          <w:sz w:val="24"/>
          <w:szCs w:val="24"/>
        </w:rPr>
        <w:t xml:space="preserve">at </w:t>
      </w:r>
      <w:r w:rsidRPr="00800BF3">
        <w:rPr>
          <w:rFonts w:ascii="Times New Roman" w:hAnsi="Times New Roman" w:cs="Times New Roman"/>
          <w:sz w:val="24"/>
          <w:szCs w:val="24"/>
        </w:rPr>
        <w:t xml:space="preserve">the point where willing editors, interested publishers and strong thematic links have coalesced to </w:t>
      </w:r>
      <w:r w:rsidR="00E60A99">
        <w:rPr>
          <w:rFonts w:ascii="Times New Roman" w:hAnsi="Times New Roman" w:cs="Times New Roman"/>
          <w:sz w:val="24"/>
          <w:szCs w:val="24"/>
        </w:rPr>
        <w:t>produce</w:t>
      </w:r>
      <w:r w:rsidRPr="00800BF3">
        <w:rPr>
          <w:rFonts w:ascii="Times New Roman" w:hAnsi="Times New Roman" w:cs="Times New Roman"/>
          <w:sz w:val="24"/>
          <w:szCs w:val="24"/>
        </w:rPr>
        <w:t xml:space="preserve"> several volumes that are a welcome addition to the historiography of women religious of</w:t>
      </w:r>
      <w:r w:rsidR="00F6167E">
        <w:rPr>
          <w:rFonts w:ascii="Times New Roman" w:hAnsi="Times New Roman" w:cs="Times New Roman"/>
          <w:sz w:val="24"/>
          <w:szCs w:val="24"/>
        </w:rPr>
        <w:t xml:space="preserve"> </w:t>
      </w:r>
      <w:r w:rsidRPr="00800BF3">
        <w:rPr>
          <w:rFonts w:ascii="Times New Roman" w:hAnsi="Times New Roman" w:cs="Times New Roman"/>
          <w:sz w:val="24"/>
          <w:szCs w:val="24"/>
        </w:rPr>
        <w:t xml:space="preserve"> Britain and Ireland. </w:t>
      </w:r>
    </w:p>
    <w:p w:rsidR="00E60A99" w:rsidRDefault="00E60A99" w:rsidP="00800BF3">
      <w:pPr>
        <w:rPr>
          <w:rFonts w:ascii="Times New Roman" w:hAnsi="Times New Roman" w:cs="Times New Roman"/>
          <w:sz w:val="24"/>
          <w:szCs w:val="24"/>
        </w:rPr>
      </w:pPr>
      <w:r>
        <w:rPr>
          <w:rFonts w:ascii="Times New Roman" w:hAnsi="Times New Roman" w:cs="Times New Roman"/>
          <w:sz w:val="24"/>
          <w:szCs w:val="24"/>
        </w:rPr>
        <w:t>Among these are f</w:t>
      </w:r>
      <w:r w:rsidR="00800BF3" w:rsidRPr="00800BF3">
        <w:rPr>
          <w:rFonts w:ascii="Times New Roman" w:hAnsi="Times New Roman" w:cs="Times New Roman"/>
          <w:sz w:val="24"/>
          <w:szCs w:val="24"/>
        </w:rPr>
        <w:t>ive papers from the 2010 H-WRBI conference organised by KADOC, the Belgian research centre of Religion, Culture</w:t>
      </w:r>
      <w:r>
        <w:rPr>
          <w:rFonts w:ascii="Times New Roman" w:hAnsi="Times New Roman" w:cs="Times New Roman"/>
          <w:sz w:val="24"/>
          <w:szCs w:val="24"/>
        </w:rPr>
        <w:t xml:space="preserve"> and Society, on the theme of  ‘</w:t>
      </w:r>
      <w:r w:rsidR="008161CD">
        <w:rPr>
          <w:rFonts w:ascii="Times New Roman" w:hAnsi="Times New Roman" w:cs="Times New Roman"/>
          <w:sz w:val="24"/>
          <w:szCs w:val="24"/>
        </w:rPr>
        <w:t>Female Religious i</w:t>
      </w:r>
      <w:r w:rsidR="00800BF3" w:rsidRPr="00800BF3">
        <w:rPr>
          <w:rFonts w:ascii="Times New Roman" w:hAnsi="Times New Roman" w:cs="Times New Roman"/>
          <w:sz w:val="24"/>
          <w:szCs w:val="24"/>
        </w:rPr>
        <w:t>n the British Isles: Interactions with the Continent</w:t>
      </w:r>
      <w:r w:rsidR="008161CD">
        <w:rPr>
          <w:rFonts w:ascii="Times New Roman" w:hAnsi="Times New Roman" w:cs="Times New Roman"/>
          <w:sz w:val="24"/>
          <w:szCs w:val="24"/>
        </w:rPr>
        <w:t>’, which</w:t>
      </w:r>
      <w:r w:rsidR="00800BF3" w:rsidRPr="00800BF3">
        <w:rPr>
          <w:rFonts w:ascii="Times New Roman" w:hAnsi="Times New Roman" w:cs="Times New Roman"/>
          <w:sz w:val="24"/>
          <w:szCs w:val="24"/>
        </w:rPr>
        <w:t xml:space="preserve"> have been included in the journal </w:t>
      </w:r>
      <w:r w:rsidR="00800BF3" w:rsidRPr="00800BF3">
        <w:rPr>
          <w:rFonts w:ascii="Times New Roman" w:hAnsi="Times New Roman" w:cs="Times New Roman"/>
          <w:i/>
          <w:sz w:val="24"/>
          <w:szCs w:val="24"/>
        </w:rPr>
        <w:t>Trajecta</w:t>
      </w:r>
      <w:r w:rsidR="00800BF3" w:rsidRPr="00800BF3">
        <w:rPr>
          <w:rFonts w:ascii="Times New Roman" w:hAnsi="Times New Roman" w:cs="Times New Roman"/>
          <w:sz w:val="24"/>
          <w:szCs w:val="24"/>
        </w:rPr>
        <w:t xml:space="preserve"> published by the University of Leuven.</w:t>
      </w:r>
    </w:p>
    <w:p w:rsidR="00800BF3" w:rsidRPr="00800BF3" w:rsidRDefault="00E60A99" w:rsidP="00800BF3">
      <w:pPr>
        <w:rPr>
          <w:rFonts w:ascii="Times New Roman" w:hAnsi="Times New Roman" w:cs="Times New Roman"/>
          <w:sz w:val="24"/>
          <w:szCs w:val="24"/>
        </w:rPr>
      </w:pPr>
      <w:r>
        <w:rPr>
          <w:rFonts w:ascii="Times New Roman" w:hAnsi="Times New Roman" w:cs="Times New Roman"/>
          <w:sz w:val="24"/>
          <w:szCs w:val="24"/>
        </w:rPr>
        <w:t xml:space="preserve"> Of these, f</w:t>
      </w:r>
      <w:r w:rsidR="00800BF3" w:rsidRPr="00800BF3">
        <w:rPr>
          <w:rFonts w:ascii="Times New Roman" w:hAnsi="Times New Roman" w:cs="Times New Roman"/>
          <w:sz w:val="24"/>
          <w:szCs w:val="24"/>
        </w:rPr>
        <w:t>or the early modern period, Liesbeth Corens engages with the role of co</w:t>
      </w:r>
      <w:r>
        <w:rPr>
          <w:rFonts w:ascii="Times New Roman" w:hAnsi="Times New Roman" w:cs="Times New Roman"/>
          <w:sz w:val="24"/>
          <w:szCs w:val="24"/>
        </w:rPr>
        <w:t xml:space="preserve">nvents and English expatriates while </w:t>
      </w:r>
      <w:r w:rsidR="00800BF3" w:rsidRPr="00800BF3">
        <w:rPr>
          <w:rFonts w:ascii="Times New Roman" w:hAnsi="Times New Roman" w:cs="Times New Roman"/>
          <w:sz w:val="24"/>
          <w:szCs w:val="24"/>
        </w:rPr>
        <w:t>Pascal Majérus discusses exiled nuns and their use of</w:t>
      </w:r>
      <w:r w:rsidR="00C34ADA">
        <w:rPr>
          <w:rFonts w:ascii="Times New Roman" w:hAnsi="Times New Roman" w:cs="Times New Roman"/>
          <w:sz w:val="24"/>
          <w:szCs w:val="24"/>
        </w:rPr>
        <w:t xml:space="preserve"> </w:t>
      </w:r>
      <w:r w:rsidR="00800BF3" w:rsidRPr="00800BF3">
        <w:rPr>
          <w:rFonts w:ascii="Times New Roman" w:hAnsi="Times New Roman" w:cs="Times New Roman"/>
          <w:sz w:val="24"/>
          <w:szCs w:val="24"/>
        </w:rPr>
        <w:t xml:space="preserve"> languages.  </w:t>
      </w:r>
      <w:r w:rsidR="00C34ADA">
        <w:rPr>
          <w:rFonts w:ascii="Times New Roman" w:hAnsi="Times New Roman" w:cs="Times New Roman"/>
          <w:sz w:val="24"/>
          <w:szCs w:val="24"/>
        </w:rPr>
        <w:t>In relation to</w:t>
      </w:r>
      <w:r>
        <w:rPr>
          <w:rFonts w:ascii="Times New Roman" w:hAnsi="Times New Roman" w:cs="Times New Roman"/>
          <w:sz w:val="24"/>
          <w:szCs w:val="24"/>
        </w:rPr>
        <w:t xml:space="preserve"> </w:t>
      </w:r>
      <w:r w:rsidR="00800BF3" w:rsidRPr="00800BF3">
        <w:rPr>
          <w:rFonts w:ascii="Times New Roman" w:hAnsi="Times New Roman" w:cs="Times New Roman"/>
          <w:sz w:val="24"/>
          <w:szCs w:val="24"/>
        </w:rPr>
        <w:t xml:space="preserve">the  nineteenth century, we have Raphaël Ingelbien’s essay on feminism, liberalism and nationalism as found in Lady Morgan’s representations of women religious in </w:t>
      </w:r>
      <w:r w:rsidR="00F6167E">
        <w:rPr>
          <w:rFonts w:ascii="Times New Roman" w:hAnsi="Times New Roman" w:cs="Times New Roman"/>
          <w:i/>
          <w:sz w:val="24"/>
          <w:szCs w:val="24"/>
        </w:rPr>
        <w:t>The  Princess</w:t>
      </w:r>
      <w:r w:rsidR="00800BF3" w:rsidRPr="00800BF3">
        <w:rPr>
          <w:rFonts w:ascii="Times New Roman" w:hAnsi="Times New Roman" w:cs="Times New Roman"/>
          <w:i/>
          <w:sz w:val="24"/>
          <w:szCs w:val="24"/>
        </w:rPr>
        <w:t xml:space="preserve"> or the Béguine</w:t>
      </w:r>
      <w:r w:rsidR="00800BF3" w:rsidRPr="00800BF3">
        <w:rPr>
          <w:rFonts w:ascii="Times New Roman" w:hAnsi="Times New Roman" w:cs="Times New Roman"/>
          <w:sz w:val="24"/>
          <w:szCs w:val="24"/>
        </w:rPr>
        <w:t xml:space="preserve">  (1835).   </w:t>
      </w:r>
      <w:r>
        <w:rPr>
          <w:rFonts w:ascii="Times New Roman" w:hAnsi="Times New Roman" w:cs="Times New Roman"/>
          <w:sz w:val="24"/>
          <w:szCs w:val="24"/>
        </w:rPr>
        <w:t>For</w:t>
      </w:r>
      <w:r w:rsidR="00800BF3" w:rsidRPr="00800BF3">
        <w:rPr>
          <w:rFonts w:ascii="Times New Roman" w:hAnsi="Times New Roman" w:cs="Times New Roman"/>
          <w:sz w:val="24"/>
          <w:szCs w:val="24"/>
        </w:rPr>
        <w:t xml:space="preserve"> those interested in the twentieth century, we have Dirk Van Overmeire</w:t>
      </w:r>
      <w:r>
        <w:rPr>
          <w:rFonts w:ascii="Times New Roman" w:hAnsi="Times New Roman" w:cs="Times New Roman"/>
          <w:sz w:val="24"/>
          <w:szCs w:val="24"/>
        </w:rPr>
        <w:t>’s</w:t>
      </w:r>
      <w:r w:rsidR="00800BF3" w:rsidRPr="00800BF3">
        <w:rPr>
          <w:rFonts w:ascii="Times New Roman" w:hAnsi="Times New Roman" w:cs="Times New Roman"/>
          <w:sz w:val="24"/>
          <w:szCs w:val="24"/>
        </w:rPr>
        <w:t xml:space="preserve"> essay on mission geographer Margaret Thornton (1898-1977) of the Society of the Sacred Heart and the Belgian scholar</w:t>
      </w:r>
      <w:r w:rsidR="008161CD">
        <w:rPr>
          <w:rFonts w:ascii="Times New Roman" w:hAnsi="Times New Roman" w:cs="Times New Roman"/>
          <w:sz w:val="24"/>
          <w:szCs w:val="24"/>
        </w:rPr>
        <w:t>,</w:t>
      </w:r>
      <w:r w:rsidR="00800BF3" w:rsidRPr="00800BF3">
        <w:rPr>
          <w:rFonts w:ascii="Times New Roman" w:hAnsi="Times New Roman" w:cs="Times New Roman"/>
          <w:sz w:val="24"/>
          <w:szCs w:val="24"/>
        </w:rPr>
        <w:t xml:space="preserve"> Pierre Charles SJ (1883-1954) along with Antoine Jacobs</w:t>
      </w:r>
      <w:r w:rsidR="008161CD">
        <w:rPr>
          <w:rFonts w:ascii="Times New Roman" w:hAnsi="Times New Roman" w:cs="Times New Roman"/>
          <w:sz w:val="24"/>
          <w:szCs w:val="24"/>
        </w:rPr>
        <w:t>’</w:t>
      </w:r>
      <w:r w:rsidR="00800BF3" w:rsidRPr="00800BF3">
        <w:rPr>
          <w:rFonts w:ascii="Times New Roman" w:hAnsi="Times New Roman" w:cs="Times New Roman"/>
          <w:sz w:val="24"/>
          <w:szCs w:val="24"/>
        </w:rPr>
        <w:t xml:space="preserve"> examination of the challenges of the Dutch Carmelites in developing a foundation in Blackburn, Lancashire in the last half of the nineteenth century.</w:t>
      </w:r>
    </w:p>
    <w:p w:rsidR="00800BF3" w:rsidRPr="00800BF3" w:rsidRDefault="00800BF3" w:rsidP="00800BF3">
      <w:pPr>
        <w:rPr>
          <w:rFonts w:ascii="Times New Roman" w:hAnsi="Times New Roman" w:cs="Times New Roman"/>
          <w:sz w:val="24"/>
          <w:szCs w:val="24"/>
        </w:rPr>
      </w:pPr>
      <w:r w:rsidRPr="00800BF3">
        <w:rPr>
          <w:rFonts w:ascii="Times New Roman" w:hAnsi="Times New Roman" w:cs="Times New Roman"/>
          <w:sz w:val="24"/>
          <w:szCs w:val="24"/>
        </w:rPr>
        <w:t xml:space="preserve">KADOC has organised numerous workshops and conferences over the years </w:t>
      </w:r>
      <w:r w:rsidR="00C34ADA">
        <w:rPr>
          <w:rFonts w:ascii="Times New Roman" w:hAnsi="Times New Roman" w:cs="Times New Roman"/>
          <w:sz w:val="24"/>
          <w:szCs w:val="24"/>
        </w:rPr>
        <w:t xml:space="preserve">concerned </w:t>
      </w:r>
      <w:r w:rsidRPr="00800BF3">
        <w:rPr>
          <w:rFonts w:ascii="Times New Roman" w:hAnsi="Times New Roman" w:cs="Times New Roman"/>
          <w:sz w:val="24"/>
          <w:szCs w:val="24"/>
        </w:rPr>
        <w:t xml:space="preserve"> with the history of religious life in Europe.  Their 2008 workshop on religious institutes and finances has resulted in the publication this year of </w:t>
      </w:r>
      <w:r w:rsidRPr="00800BF3">
        <w:rPr>
          <w:rFonts w:ascii="Times New Roman" w:hAnsi="Times New Roman" w:cs="Times New Roman"/>
          <w:i/>
          <w:iCs/>
          <w:sz w:val="24"/>
          <w:szCs w:val="24"/>
        </w:rPr>
        <w:t>The Economics of Providence: Management, Finances and Patrimony of Religious Orders and Congregations in Europe, 1773-c1930</w:t>
      </w:r>
      <w:r w:rsidRPr="00800BF3">
        <w:rPr>
          <w:rFonts w:ascii="Times New Roman" w:hAnsi="Times New Roman" w:cs="Times New Roman"/>
          <w:sz w:val="24"/>
          <w:szCs w:val="24"/>
        </w:rPr>
        <w:t xml:space="preserve"> edited by Maarten Van Dijck, Jan de Maeyer, Jeffrey Tyssens and Jimmy Koppen.  This book contains fourteen essays, </w:t>
      </w:r>
      <w:r w:rsidR="00F6167E">
        <w:rPr>
          <w:rFonts w:ascii="Times New Roman" w:hAnsi="Times New Roman" w:cs="Times New Roman"/>
          <w:sz w:val="24"/>
          <w:szCs w:val="24"/>
        </w:rPr>
        <w:t>some in</w:t>
      </w:r>
      <w:r w:rsidRPr="00800BF3">
        <w:rPr>
          <w:rFonts w:ascii="Times New Roman" w:hAnsi="Times New Roman" w:cs="Times New Roman"/>
          <w:sz w:val="24"/>
          <w:szCs w:val="24"/>
        </w:rPr>
        <w:t xml:space="preserve"> English and </w:t>
      </w:r>
      <w:r w:rsidR="00F6167E">
        <w:rPr>
          <w:rFonts w:ascii="Times New Roman" w:hAnsi="Times New Roman" w:cs="Times New Roman"/>
          <w:sz w:val="24"/>
          <w:szCs w:val="24"/>
        </w:rPr>
        <w:t xml:space="preserve">others in </w:t>
      </w:r>
      <w:r w:rsidRPr="00800BF3">
        <w:rPr>
          <w:rFonts w:ascii="Times New Roman" w:hAnsi="Times New Roman" w:cs="Times New Roman"/>
          <w:sz w:val="24"/>
          <w:szCs w:val="24"/>
        </w:rPr>
        <w:t xml:space="preserve">French, </w:t>
      </w:r>
      <w:r w:rsidR="00C34ADA">
        <w:rPr>
          <w:rFonts w:ascii="Times New Roman" w:hAnsi="Times New Roman" w:cs="Times New Roman"/>
          <w:sz w:val="24"/>
          <w:szCs w:val="24"/>
        </w:rPr>
        <w:t xml:space="preserve">focused on </w:t>
      </w:r>
      <w:r w:rsidRPr="00800BF3">
        <w:rPr>
          <w:rFonts w:ascii="Times New Roman" w:hAnsi="Times New Roman" w:cs="Times New Roman"/>
          <w:sz w:val="24"/>
          <w:szCs w:val="24"/>
        </w:rPr>
        <w:t>Italy, Spain, Belgium, the Netherlands, Luxembourg, France and, of course, Ireland and England.  In this volume, Maria Luddy explores the funding of Irish conv</w:t>
      </w:r>
      <w:r w:rsidR="00C34ADA">
        <w:rPr>
          <w:rFonts w:ascii="Times New Roman" w:hAnsi="Times New Roman" w:cs="Times New Roman"/>
          <w:sz w:val="24"/>
          <w:szCs w:val="24"/>
        </w:rPr>
        <w:t xml:space="preserve">ents in the nineteenth century; </w:t>
      </w:r>
      <w:r w:rsidRPr="00800BF3">
        <w:rPr>
          <w:rFonts w:ascii="Times New Roman" w:hAnsi="Times New Roman" w:cs="Times New Roman"/>
          <w:sz w:val="24"/>
          <w:szCs w:val="24"/>
        </w:rPr>
        <w:t>Carmen M. Mangion examines how Providence Free Hospital, managed by the Poor Servants on the Mother of God, became integrated into civil s</w:t>
      </w:r>
      <w:r w:rsidR="00C34ADA">
        <w:rPr>
          <w:rFonts w:ascii="Times New Roman" w:hAnsi="Times New Roman" w:cs="Times New Roman"/>
          <w:sz w:val="24"/>
          <w:szCs w:val="24"/>
        </w:rPr>
        <w:t>ociety in St Helens, Lancashire;</w:t>
      </w:r>
      <w:r w:rsidRPr="00800BF3">
        <w:rPr>
          <w:rFonts w:ascii="Times New Roman" w:hAnsi="Times New Roman" w:cs="Times New Roman"/>
          <w:sz w:val="24"/>
          <w:szCs w:val="24"/>
        </w:rPr>
        <w:t xml:space="preserve">  Joy Frith takes a look at the Community of All Hallows, an Anglican sisterhood, and their participation in the economies of moral reform.</w:t>
      </w:r>
    </w:p>
    <w:p w:rsidR="00800BF3" w:rsidRPr="00800BF3" w:rsidRDefault="00800BF3" w:rsidP="00800BF3">
      <w:pPr>
        <w:rPr>
          <w:rFonts w:ascii="Times New Roman" w:hAnsi="Times New Roman" w:cs="Times New Roman"/>
          <w:sz w:val="24"/>
          <w:szCs w:val="24"/>
        </w:rPr>
      </w:pPr>
      <w:r w:rsidRPr="00800BF3">
        <w:rPr>
          <w:rFonts w:ascii="Times New Roman" w:hAnsi="Times New Roman" w:cs="Times New Roman"/>
          <w:sz w:val="24"/>
          <w:szCs w:val="24"/>
        </w:rPr>
        <w:t xml:space="preserve">The annual 2011 H-WRBI conference was organised along with the ‘Who Were the Nuns’ project conference and  Caroline Bowden and James E. Kelly have edited selected papers from the conference </w:t>
      </w:r>
      <w:r w:rsidR="00E67662">
        <w:rPr>
          <w:rFonts w:ascii="Times New Roman" w:hAnsi="Times New Roman" w:cs="Times New Roman"/>
          <w:sz w:val="24"/>
          <w:szCs w:val="24"/>
        </w:rPr>
        <w:t>which</w:t>
      </w:r>
      <w:r w:rsidRPr="00800BF3">
        <w:rPr>
          <w:rFonts w:ascii="Times New Roman" w:hAnsi="Times New Roman" w:cs="Times New Roman"/>
          <w:sz w:val="24"/>
          <w:szCs w:val="24"/>
        </w:rPr>
        <w:t xml:space="preserve"> will be published later this year as </w:t>
      </w:r>
      <w:r w:rsidRPr="00800BF3">
        <w:rPr>
          <w:rFonts w:ascii="Times New Roman" w:hAnsi="Times New Roman" w:cs="Times New Roman"/>
          <w:i/>
          <w:sz w:val="24"/>
          <w:szCs w:val="24"/>
        </w:rPr>
        <w:t>The English Convents in Exile, 1600-1800: Communities, Culture and Identity</w:t>
      </w:r>
      <w:r w:rsidRPr="00800BF3">
        <w:rPr>
          <w:rFonts w:ascii="Times New Roman" w:hAnsi="Times New Roman" w:cs="Times New Roman"/>
          <w:sz w:val="24"/>
          <w:szCs w:val="24"/>
        </w:rPr>
        <w:t xml:space="preserve">.  This volume examines the development of an English Catholic identity moulded by the experience of exile.  This essay collection is </w:t>
      </w:r>
      <w:r w:rsidR="00C34ADA">
        <w:rPr>
          <w:rFonts w:ascii="Times New Roman" w:hAnsi="Times New Roman" w:cs="Times New Roman"/>
          <w:sz w:val="24"/>
          <w:szCs w:val="24"/>
        </w:rPr>
        <w:lastRenderedPageBreak/>
        <w:t>interdisciplinary in nature</w:t>
      </w:r>
      <w:r w:rsidRPr="00800BF3">
        <w:rPr>
          <w:rFonts w:ascii="Times New Roman" w:hAnsi="Times New Roman" w:cs="Times New Roman"/>
          <w:sz w:val="24"/>
          <w:szCs w:val="24"/>
        </w:rPr>
        <w:t xml:space="preserve"> and includes essays on spirituality and politicisation, writing, musical culture, visual culture, Irish nuns in English convents and the history of emotions.  </w:t>
      </w:r>
    </w:p>
    <w:p w:rsidR="00800BF3" w:rsidRPr="00800BF3" w:rsidRDefault="00800BF3" w:rsidP="00800BF3">
      <w:pPr>
        <w:rPr>
          <w:rFonts w:ascii="Times New Roman" w:hAnsi="Times New Roman" w:cs="Times New Roman"/>
          <w:sz w:val="24"/>
          <w:szCs w:val="24"/>
        </w:rPr>
      </w:pPr>
      <w:r w:rsidRPr="00800BF3">
        <w:rPr>
          <w:rFonts w:ascii="Times New Roman" w:hAnsi="Times New Roman" w:cs="Times New Roman"/>
          <w:sz w:val="24"/>
          <w:szCs w:val="24"/>
        </w:rPr>
        <w:t xml:space="preserve">Deirdre Raftery and Elizabeth Smyth will be editing a selection of the papers from the 2012 H-WRBI conference ‘Vocation, Education and Care’ held in Dublin which will be published in 2014.  Themes ranged from Mary Ward’s legacy to education </w:t>
      </w:r>
      <w:r w:rsidR="00CF17A3">
        <w:rPr>
          <w:rFonts w:ascii="Times New Roman" w:hAnsi="Times New Roman" w:cs="Times New Roman"/>
          <w:sz w:val="24"/>
          <w:szCs w:val="24"/>
        </w:rPr>
        <w:t xml:space="preserve">, </w:t>
      </w:r>
      <w:r w:rsidRPr="00800BF3">
        <w:rPr>
          <w:rFonts w:ascii="Times New Roman" w:hAnsi="Times New Roman" w:cs="Times New Roman"/>
          <w:sz w:val="24"/>
          <w:szCs w:val="24"/>
        </w:rPr>
        <w:t xml:space="preserve">identity building, missions and archives.  </w:t>
      </w:r>
    </w:p>
    <w:p w:rsidR="00800BF3" w:rsidRPr="00800BF3" w:rsidRDefault="00C34ADA" w:rsidP="00800BF3">
      <w:pPr>
        <w:rPr>
          <w:rFonts w:ascii="Times New Roman" w:hAnsi="Times New Roman" w:cs="Times New Roman"/>
          <w:sz w:val="24"/>
          <w:szCs w:val="24"/>
        </w:rPr>
      </w:pPr>
      <w:r>
        <w:rPr>
          <w:rFonts w:ascii="Times New Roman" w:hAnsi="Times New Roman" w:cs="Times New Roman"/>
          <w:sz w:val="24"/>
          <w:szCs w:val="24"/>
        </w:rPr>
        <w:t>And let us</w:t>
      </w:r>
      <w:r w:rsidR="00800BF3" w:rsidRPr="00800BF3">
        <w:rPr>
          <w:rFonts w:ascii="Times New Roman" w:hAnsi="Times New Roman" w:cs="Times New Roman"/>
          <w:sz w:val="24"/>
          <w:szCs w:val="24"/>
        </w:rPr>
        <w:t xml:space="preserve"> not forget the recently published six volumes of primary documents published in </w:t>
      </w:r>
      <w:r w:rsidR="00800BF3" w:rsidRPr="00800BF3">
        <w:rPr>
          <w:rFonts w:ascii="Times New Roman" w:hAnsi="Times New Roman" w:cs="Times New Roman"/>
          <w:i/>
          <w:sz w:val="24"/>
          <w:szCs w:val="24"/>
        </w:rPr>
        <w:t>English Convents in Exile, 1600-1800</w:t>
      </w:r>
      <w:r w:rsidR="00800BF3" w:rsidRPr="00800BF3">
        <w:rPr>
          <w:rFonts w:ascii="Times New Roman" w:hAnsi="Times New Roman" w:cs="Times New Roman"/>
          <w:sz w:val="24"/>
          <w:szCs w:val="24"/>
        </w:rPr>
        <w:t xml:space="preserve"> which was part of the ‘Who Were the Nuns?’ project (</w:t>
      </w:r>
      <w:hyperlink r:id="rId10" w:history="1">
        <w:r w:rsidR="00800BF3" w:rsidRPr="00800BF3">
          <w:rPr>
            <w:rStyle w:val="Hyperlink"/>
            <w:rFonts w:ascii="Times New Roman" w:hAnsi="Times New Roman" w:cs="Times New Roman"/>
            <w:sz w:val="24"/>
            <w:szCs w:val="24"/>
          </w:rPr>
          <w:t>http://wwtn.history.qmul.ac.uk/index.html</w:t>
        </w:r>
      </w:hyperlink>
      <w:r w:rsidR="00800BF3" w:rsidRPr="00800BF3">
        <w:rPr>
          <w:rFonts w:ascii="Times New Roman" w:hAnsi="Times New Roman" w:cs="Times New Roman"/>
          <w:sz w:val="24"/>
          <w:szCs w:val="24"/>
        </w:rPr>
        <w:t>).  Most of these documents are rare and previously unpublished manuscripts from the archives of convents that had been operating in exile.  Each volume explores a theme: history, spirituality, life writing, management and the outside world.  These volumes will form the basis of future scholarly work on the history of women religious.  Volume editors include Laurence Lux-Sterritt, Nicky Hallett, Katrien Daemen-de Gelder, James E. Kelly and Carmen M. Mangion.</w:t>
      </w:r>
    </w:p>
    <w:p w:rsidR="009561B4" w:rsidRDefault="00800BF3" w:rsidP="00C34ADA">
      <w:pPr>
        <w:rPr>
          <w:rFonts w:ascii="Times New Roman" w:hAnsi="Times New Roman" w:cs="Times New Roman"/>
          <w:sz w:val="24"/>
          <w:szCs w:val="24"/>
        </w:rPr>
      </w:pPr>
      <w:r w:rsidRPr="00800BF3">
        <w:rPr>
          <w:rFonts w:ascii="Times New Roman" w:hAnsi="Times New Roman" w:cs="Times New Roman"/>
          <w:sz w:val="24"/>
          <w:szCs w:val="24"/>
        </w:rPr>
        <w:t>The history of women religious in Britain and Ireland remains under-researched though this letter shows strong evidence that this is changing.  It is far less integrated into ‘mainstream’ history</w:t>
      </w:r>
      <w:r w:rsidR="008161CD">
        <w:rPr>
          <w:rFonts w:ascii="Times New Roman" w:hAnsi="Times New Roman" w:cs="Times New Roman"/>
          <w:sz w:val="24"/>
          <w:szCs w:val="24"/>
        </w:rPr>
        <w:t xml:space="preserve">, </w:t>
      </w:r>
      <w:r w:rsidRPr="00800BF3">
        <w:rPr>
          <w:rFonts w:ascii="Times New Roman" w:hAnsi="Times New Roman" w:cs="Times New Roman"/>
          <w:sz w:val="24"/>
          <w:szCs w:val="24"/>
        </w:rPr>
        <w:t xml:space="preserve"> or even ‘women’s’ history, than it should be.  H-WRBI exists to support scholars of women religious and their rese</w:t>
      </w:r>
      <w:r w:rsidR="009561B4">
        <w:rPr>
          <w:rFonts w:ascii="Times New Roman" w:hAnsi="Times New Roman" w:cs="Times New Roman"/>
          <w:sz w:val="24"/>
          <w:szCs w:val="24"/>
        </w:rPr>
        <w:t xml:space="preserve">arch.  </w:t>
      </w:r>
      <w:r w:rsidRPr="00800BF3">
        <w:rPr>
          <w:rFonts w:ascii="Times New Roman" w:hAnsi="Times New Roman" w:cs="Times New Roman"/>
          <w:sz w:val="24"/>
          <w:szCs w:val="24"/>
        </w:rPr>
        <w:t>This letter, along with the book reviews published on the H-WRBI list serv</w:t>
      </w:r>
      <w:r w:rsidR="009561B4">
        <w:rPr>
          <w:rFonts w:ascii="Times New Roman" w:hAnsi="Times New Roman" w:cs="Times New Roman"/>
          <w:sz w:val="24"/>
          <w:szCs w:val="24"/>
        </w:rPr>
        <w:t>e</w:t>
      </w:r>
      <w:r w:rsidRPr="00800BF3">
        <w:rPr>
          <w:rFonts w:ascii="Times New Roman" w:hAnsi="Times New Roman" w:cs="Times New Roman"/>
          <w:sz w:val="24"/>
          <w:szCs w:val="24"/>
        </w:rPr>
        <w:t xml:space="preserve"> and website, publicises this work so that more scholars become aware of the relevance of the history of women religious to not only religious and Catholic history, but to political, social and cultural history.</w:t>
      </w:r>
    </w:p>
    <w:p w:rsidR="00800BF3" w:rsidRPr="00800BF3" w:rsidRDefault="00800BF3" w:rsidP="00C34ADA">
      <w:pPr>
        <w:rPr>
          <w:rFonts w:ascii="Times New Roman" w:hAnsi="Times New Roman" w:cs="Times New Roman"/>
          <w:sz w:val="24"/>
          <w:szCs w:val="24"/>
        </w:rPr>
      </w:pPr>
      <w:r w:rsidRPr="00800BF3">
        <w:rPr>
          <w:rFonts w:ascii="Times New Roman" w:hAnsi="Times New Roman" w:cs="Times New Roman"/>
          <w:sz w:val="24"/>
          <w:szCs w:val="24"/>
        </w:rPr>
        <w:t xml:space="preserve">Unfortunately, most academic books are expensive, but these volumes can be suggested for purchase by university libraries.  </w:t>
      </w:r>
      <w:r w:rsidR="009561B4">
        <w:rPr>
          <w:rFonts w:ascii="Times New Roman" w:hAnsi="Times New Roman" w:cs="Times New Roman"/>
          <w:sz w:val="24"/>
          <w:szCs w:val="24"/>
        </w:rPr>
        <w:t>Individuals may</w:t>
      </w:r>
      <w:r w:rsidRPr="00800BF3">
        <w:rPr>
          <w:rFonts w:ascii="Times New Roman" w:hAnsi="Times New Roman" w:cs="Times New Roman"/>
          <w:sz w:val="24"/>
          <w:szCs w:val="24"/>
        </w:rPr>
        <w:t xml:space="preserve"> volunteer to write a book review</w:t>
      </w:r>
      <w:r w:rsidR="009561B4">
        <w:rPr>
          <w:rFonts w:ascii="Times New Roman" w:hAnsi="Times New Roman" w:cs="Times New Roman"/>
          <w:sz w:val="24"/>
          <w:szCs w:val="24"/>
        </w:rPr>
        <w:t xml:space="preserve"> of one or more of the books</w:t>
      </w:r>
      <w:r w:rsidRPr="00800BF3">
        <w:rPr>
          <w:rFonts w:ascii="Times New Roman" w:hAnsi="Times New Roman" w:cs="Times New Roman"/>
          <w:sz w:val="24"/>
          <w:szCs w:val="24"/>
        </w:rPr>
        <w:t xml:space="preserve"> for an academic</w:t>
      </w:r>
      <w:r w:rsidR="009561B4">
        <w:rPr>
          <w:rFonts w:ascii="Times New Roman" w:hAnsi="Times New Roman" w:cs="Times New Roman"/>
          <w:sz w:val="24"/>
          <w:szCs w:val="24"/>
        </w:rPr>
        <w:t xml:space="preserve"> journal or the Catholic press </w:t>
      </w:r>
      <w:r w:rsidRPr="00800BF3">
        <w:rPr>
          <w:rFonts w:ascii="Times New Roman" w:hAnsi="Times New Roman" w:cs="Times New Roman"/>
          <w:sz w:val="24"/>
          <w:szCs w:val="24"/>
        </w:rPr>
        <w:t>and get th</w:t>
      </w:r>
      <w:r w:rsidR="009561B4">
        <w:rPr>
          <w:rFonts w:ascii="Times New Roman" w:hAnsi="Times New Roman" w:cs="Times New Roman"/>
          <w:sz w:val="24"/>
          <w:szCs w:val="24"/>
        </w:rPr>
        <w:t>e book for free!  R</w:t>
      </w:r>
      <w:r w:rsidRPr="00800BF3">
        <w:rPr>
          <w:rFonts w:ascii="Times New Roman" w:hAnsi="Times New Roman" w:cs="Times New Roman"/>
          <w:sz w:val="24"/>
          <w:szCs w:val="24"/>
        </w:rPr>
        <w:t xml:space="preserve">eferencing these volumes in your own research or adding these texts to course syllabi points to the transnational nature of Catholic religious life and research.  It’s important that scholars, publishers and students are aware of the </w:t>
      </w:r>
      <w:r w:rsidR="00CF17A3">
        <w:rPr>
          <w:rFonts w:ascii="Times New Roman" w:hAnsi="Times New Roman" w:cs="Times New Roman"/>
          <w:sz w:val="24"/>
          <w:szCs w:val="24"/>
        </w:rPr>
        <w:t xml:space="preserve">relevance </w:t>
      </w:r>
      <w:r w:rsidRPr="00800BF3">
        <w:rPr>
          <w:rFonts w:ascii="Times New Roman" w:hAnsi="Times New Roman" w:cs="Times New Roman"/>
          <w:sz w:val="24"/>
          <w:szCs w:val="24"/>
        </w:rPr>
        <w:t>of the history of women religious to public life.</w:t>
      </w:r>
    </w:p>
    <w:p w:rsidR="00800BF3" w:rsidRPr="00800BF3" w:rsidRDefault="00800BF3" w:rsidP="00800BF3">
      <w:pPr>
        <w:rPr>
          <w:rFonts w:ascii="Times New Roman" w:hAnsi="Times New Roman" w:cs="Times New Roman"/>
          <w:sz w:val="24"/>
          <w:szCs w:val="24"/>
        </w:rPr>
      </w:pPr>
      <w:r w:rsidRPr="00800BF3">
        <w:rPr>
          <w:rFonts w:ascii="Times New Roman" w:hAnsi="Times New Roman" w:cs="Times New Roman"/>
          <w:sz w:val="24"/>
          <w:szCs w:val="24"/>
        </w:rPr>
        <w:t>And now, I</w:t>
      </w:r>
      <w:r w:rsidR="00CF17A3">
        <w:rPr>
          <w:rFonts w:ascii="Times New Roman" w:hAnsi="Times New Roman" w:cs="Times New Roman"/>
          <w:sz w:val="24"/>
          <w:szCs w:val="24"/>
        </w:rPr>
        <w:t xml:space="preserve"> will</w:t>
      </w:r>
      <w:r w:rsidRPr="00800BF3">
        <w:rPr>
          <w:rFonts w:ascii="Times New Roman" w:hAnsi="Times New Roman" w:cs="Times New Roman"/>
          <w:sz w:val="24"/>
          <w:szCs w:val="24"/>
        </w:rPr>
        <w:t xml:space="preserve"> get off my soapbox with a final reminder:  this year’s conference organised by Kate Jordan and Ayla Lepine will be held at the Institute of Historical Research, London, England on 5-7 September 2013 on the theme of ‘Materializing the Spirit: Space, Objects and Art in the Cultures of Women Religious’.  The programme will be out shortly: </w:t>
      </w:r>
      <w:hyperlink r:id="rId11" w:history="1">
        <w:r w:rsidRPr="00800BF3">
          <w:rPr>
            <w:rStyle w:val="Hyperlink"/>
            <w:rFonts w:ascii="Times New Roman" w:hAnsi="Times New Roman" w:cs="Times New Roman"/>
            <w:sz w:val="24"/>
            <w:szCs w:val="24"/>
          </w:rPr>
          <w:t>http://www.history.ac.uk/history-women-religious/article/cfp-h-wrbi-annual-conference</w:t>
        </w:r>
      </w:hyperlink>
      <w:r w:rsidRPr="00800BF3">
        <w:rPr>
          <w:rFonts w:ascii="Times New Roman" w:hAnsi="Times New Roman" w:cs="Times New Roman"/>
          <w:sz w:val="24"/>
          <w:szCs w:val="24"/>
        </w:rPr>
        <w:t>.</w:t>
      </w:r>
    </w:p>
    <w:p w:rsidR="00800BF3" w:rsidRDefault="00800BF3" w:rsidP="00800BF3">
      <w:pPr>
        <w:rPr>
          <w:rFonts w:cs="Arial"/>
        </w:rPr>
      </w:pPr>
      <w:r>
        <w:rPr>
          <w:rFonts w:cs="Arial"/>
        </w:rPr>
        <w:t>Information on the books can be found:</w:t>
      </w:r>
    </w:p>
    <w:p w:rsidR="00800BF3" w:rsidRDefault="00800BF3" w:rsidP="00800BF3">
      <w:pPr>
        <w:rPr>
          <w:rStyle w:val="Hyperlink"/>
          <w:rFonts w:cs="Times New Roman"/>
          <w:lang w:val="nl-BE"/>
        </w:rPr>
      </w:pPr>
      <w:r>
        <w:rPr>
          <w:i/>
          <w:lang w:val="fr-FR"/>
        </w:rPr>
        <w:t>Trajecta</w:t>
      </w:r>
      <w:r>
        <w:rPr>
          <w:lang w:val="fr-FR"/>
        </w:rPr>
        <w:t xml:space="preserve">: </w:t>
      </w:r>
      <w:hyperlink r:id="rId12" w:history="1">
        <w:r>
          <w:rPr>
            <w:rStyle w:val="Hyperlink"/>
            <w:lang w:val="nl-BE"/>
          </w:rPr>
          <w:t>sabine.vanreybroeck@kadoc.kuleuven.be</w:t>
        </w:r>
      </w:hyperlink>
    </w:p>
    <w:p w:rsidR="00800BF3" w:rsidRDefault="00800BF3" w:rsidP="00800BF3">
      <w:pPr>
        <w:pStyle w:val="NormalWeb"/>
        <w:rPr>
          <w:rFonts w:ascii="Calibri" w:hAnsi="Calibri" w:cs="Tahoma"/>
          <w:color w:val="000000"/>
          <w:sz w:val="22"/>
          <w:szCs w:val="22"/>
        </w:rPr>
      </w:pPr>
      <w:r>
        <w:rPr>
          <w:rFonts w:ascii="Calibri" w:hAnsi="Calibri" w:cs="Calibri"/>
          <w:i/>
          <w:iCs/>
          <w:sz w:val="22"/>
          <w:szCs w:val="22"/>
        </w:rPr>
        <w:t>The Economics of Providence: Management, Finances and Patrimony of Religious Orders and Congregations in Europe 1773-1931</w:t>
      </w:r>
      <w:r>
        <w:rPr>
          <w:rFonts w:ascii="Calibri" w:hAnsi="Calibri" w:cs="Calibri"/>
          <w:iCs/>
          <w:sz w:val="22"/>
          <w:szCs w:val="22"/>
        </w:rPr>
        <w:t xml:space="preserve">:  </w:t>
      </w:r>
      <w:hyperlink r:id="rId13" w:history="1">
        <w:r>
          <w:rPr>
            <w:rStyle w:val="Hyperlink"/>
            <w:rFonts w:ascii="Calibri" w:eastAsia="MS Gothic" w:hAnsi="Calibri" w:cs="Tahoma"/>
            <w:sz w:val="22"/>
            <w:szCs w:val="22"/>
          </w:rPr>
          <w:t>http://upers.kuleuven.be/en/orderinginformation</w:t>
        </w:r>
      </w:hyperlink>
    </w:p>
    <w:p w:rsidR="00800BF3" w:rsidRDefault="00800BF3" w:rsidP="00800BF3">
      <w:pPr>
        <w:pStyle w:val="NormalWeb"/>
        <w:rPr>
          <w:rFonts w:ascii="Calibri" w:hAnsi="Calibri"/>
          <w:sz w:val="22"/>
          <w:szCs w:val="22"/>
          <w:lang w:val="nl-BE"/>
        </w:rPr>
      </w:pPr>
      <w:r>
        <w:rPr>
          <w:rFonts w:ascii="Calibri" w:hAnsi="Calibri"/>
          <w:i/>
          <w:sz w:val="22"/>
          <w:szCs w:val="22"/>
        </w:rPr>
        <w:lastRenderedPageBreak/>
        <w:t xml:space="preserve">The English Convents in Exile, 1600-1800:  Communities, Culture and Identity, </w:t>
      </w:r>
      <w:hyperlink r:id="rId14" w:history="1">
        <w:r>
          <w:rPr>
            <w:rStyle w:val="Hyperlink"/>
            <w:rFonts w:ascii="Calibri" w:hAnsi="Calibri"/>
            <w:sz w:val="22"/>
            <w:szCs w:val="22"/>
            <w:lang w:val="nl-BE"/>
          </w:rPr>
          <w:t>http://www.ashgatepublishing.com/default.aspx?page=637&amp;calcTitle=1&amp;title_id=12059&amp;edition_id=12438</w:t>
        </w:r>
      </w:hyperlink>
    </w:p>
    <w:p w:rsidR="00800BF3" w:rsidRDefault="00800BF3" w:rsidP="00800BF3">
      <w:r>
        <w:rPr>
          <w:i/>
        </w:rPr>
        <w:t>English Convents in Exile, 1600-1800</w:t>
      </w:r>
      <w:r>
        <w:t xml:space="preserve">, </w:t>
      </w:r>
      <w:hyperlink r:id="rId15" w:history="1">
        <w:r>
          <w:rPr>
            <w:rStyle w:val="Hyperlink"/>
          </w:rPr>
          <w:t>http://www.pickeringchatto.com/titles/1017-english-convents-in-exile</w:t>
        </w:r>
      </w:hyperlink>
    </w:p>
    <w:p w:rsidR="009561B4" w:rsidRPr="009561B4" w:rsidRDefault="009561B4" w:rsidP="009561B4">
      <w:pPr>
        <w:spacing w:after="0"/>
        <w:rPr>
          <w:b/>
          <w:sz w:val="20"/>
          <w:szCs w:val="20"/>
        </w:rPr>
      </w:pPr>
      <w:r w:rsidRPr="009561B4">
        <w:rPr>
          <w:b/>
          <w:sz w:val="20"/>
          <w:szCs w:val="20"/>
        </w:rPr>
        <w:t>Dr Carmen</w:t>
      </w:r>
      <w:r w:rsidR="008161CD">
        <w:rPr>
          <w:b/>
          <w:sz w:val="20"/>
          <w:szCs w:val="20"/>
        </w:rPr>
        <w:t xml:space="preserve"> </w:t>
      </w:r>
      <w:r w:rsidRPr="009561B4">
        <w:rPr>
          <w:b/>
          <w:sz w:val="20"/>
          <w:szCs w:val="20"/>
        </w:rPr>
        <w:t>Mangion</w:t>
      </w:r>
    </w:p>
    <w:p w:rsidR="00896C72" w:rsidRDefault="009561B4" w:rsidP="00896C72">
      <w:pPr>
        <w:spacing w:after="0"/>
        <w:rPr>
          <w:b/>
          <w:sz w:val="20"/>
          <w:szCs w:val="20"/>
        </w:rPr>
      </w:pPr>
      <w:r w:rsidRPr="009561B4">
        <w:rPr>
          <w:b/>
          <w:sz w:val="20"/>
          <w:szCs w:val="20"/>
        </w:rPr>
        <w:t>Birkbeck College, University of  London.</w:t>
      </w:r>
    </w:p>
    <w:p w:rsidR="00CF17A3" w:rsidRDefault="00CF17A3" w:rsidP="00896C72">
      <w:pPr>
        <w:spacing w:after="0"/>
        <w:rPr>
          <w:b/>
          <w:sz w:val="20"/>
          <w:szCs w:val="20"/>
        </w:rPr>
      </w:pPr>
    </w:p>
    <w:p w:rsidR="00CF17A3" w:rsidRDefault="00CF17A3" w:rsidP="00896C72">
      <w:pPr>
        <w:spacing w:after="0"/>
        <w:rPr>
          <w:b/>
          <w:sz w:val="20"/>
          <w:szCs w:val="20"/>
        </w:rPr>
      </w:pPr>
    </w:p>
    <w:p w:rsidR="00CF17A3" w:rsidRDefault="00CF17A3" w:rsidP="00896C72">
      <w:pPr>
        <w:spacing w:after="0"/>
        <w:rPr>
          <w:b/>
          <w:sz w:val="20"/>
          <w:szCs w:val="20"/>
        </w:rPr>
      </w:pPr>
    </w:p>
    <w:p w:rsidR="00CF17A3" w:rsidRDefault="00CF17A3" w:rsidP="00896C72">
      <w:pPr>
        <w:spacing w:after="0"/>
        <w:rPr>
          <w:b/>
          <w:sz w:val="20"/>
          <w:szCs w:val="20"/>
        </w:rPr>
      </w:pPr>
    </w:p>
    <w:p w:rsidR="00CF17A3" w:rsidRPr="00CF17A3" w:rsidRDefault="00EC7F85" w:rsidP="00896C72">
      <w:pPr>
        <w:spacing w:after="0"/>
        <w:rPr>
          <w:sz w:val="48"/>
          <w:szCs w:val="48"/>
        </w:rPr>
      </w:pPr>
      <w:r>
        <w:rPr>
          <w:b/>
          <w:sz w:val="20"/>
          <w:szCs w:val="20"/>
        </w:rPr>
        <w:t xml:space="preserve">                                                          </w:t>
      </w:r>
      <w:r w:rsidR="00CF17A3" w:rsidRPr="00CF17A3">
        <w:rPr>
          <w:b/>
          <w:sz w:val="48"/>
          <w:szCs w:val="48"/>
        </w:rPr>
        <w:t xml:space="preserve"> </w:t>
      </w:r>
      <w:r w:rsidR="00CF17A3" w:rsidRPr="00CF17A3">
        <w:rPr>
          <w:sz w:val="48"/>
          <w:szCs w:val="48"/>
        </w:rPr>
        <w:t>Book Review</w:t>
      </w:r>
    </w:p>
    <w:p w:rsidR="00CF17A3" w:rsidRDefault="00CF17A3" w:rsidP="00896C72">
      <w:pPr>
        <w:spacing w:after="0"/>
        <w:rPr>
          <w:b/>
          <w:sz w:val="20"/>
          <w:szCs w:val="20"/>
        </w:rPr>
      </w:pPr>
    </w:p>
    <w:p w:rsidR="00CF17A3" w:rsidRDefault="00CF17A3" w:rsidP="00896C72">
      <w:pPr>
        <w:spacing w:after="0"/>
        <w:rPr>
          <w:b/>
          <w:sz w:val="20"/>
          <w:szCs w:val="20"/>
        </w:rPr>
      </w:pPr>
    </w:p>
    <w:p w:rsidR="009F2CB8" w:rsidRDefault="009F2CB8" w:rsidP="00896C72">
      <w:pPr>
        <w:spacing w:after="0"/>
        <w:rPr>
          <w:b/>
          <w:sz w:val="20"/>
          <w:szCs w:val="20"/>
        </w:rPr>
      </w:pPr>
    </w:p>
    <w:p w:rsidR="009F2CB8" w:rsidRPr="00CF17A3" w:rsidRDefault="009F2CB8" w:rsidP="009F2CB8">
      <w:pPr>
        <w:rPr>
          <w:b/>
        </w:rPr>
      </w:pPr>
      <w:r w:rsidRPr="00CF17A3">
        <w:rPr>
          <w:b/>
        </w:rPr>
        <w:t xml:space="preserve">Mary C. Sullivan, </w:t>
      </w:r>
      <w:r w:rsidRPr="00CF17A3">
        <w:rPr>
          <w:b/>
          <w:i/>
        </w:rPr>
        <w:t>The Path of Mercy: The Life of Catherine McAuley</w:t>
      </w:r>
      <w:r w:rsidRPr="00CF17A3">
        <w:rPr>
          <w:b/>
        </w:rPr>
        <w:t xml:space="preserve"> (Washington DC: The Catholic University of America Press, 2012). Pp. xx + 419.</w:t>
      </w:r>
    </w:p>
    <w:p w:rsidR="009F2CB8" w:rsidRDefault="009F2CB8" w:rsidP="009F2CB8">
      <w:r>
        <w:t>Mary Sullivan, a United States Sister of Mercy, has been researching the life and legacy of Mercy foundress, Catherine McAuley, for a number of years, with publications, notably the 2004</w:t>
      </w:r>
      <w:r>
        <w:rPr>
          <w:i/>
        </w:rPr>
        <w:t xml:space="preserve"> Correspondence of Catherine McAuley 1818-1841)</w:t>
      </w:r>
      <w:r>
        <w:t xml:space="preserve">, dating from 1990. </w:t>
      </w:r>
      <w:r w:rsidR="00912368">
        <w:t xml:space="preserve"> </w:t>
      </w:r>
      <w:r>
        <w:t>This latest book is the most detailed and contextually explored life of this remarkable woman to date and would seem unable to be rivalled.</w:t>
      </w:r>
      <w:r w:rsidR="00CF17A3">
        <w:t xml:space="preserve">  </w:t>
      </w:r>
      <w:r>
        <w:t xml:space="preserve"> Among the hundreds </w:t>
      </w:r>
      <w:r w:rsidR="00912368">
        <w:t xml:space="preserve">of religious institutes </w:t>
      </w:r>
      <w:r>
        <w:t>founded in the 19</w:t>
      </w:r>
      <w:r>
        <w:rPr>
          <w:vertAlign w:val="superscript"/>
        </w:rPr>
        <w:t>th</w:t>
      </w:r>
      <w:r>
        <w:t xml:space="preserve"> century by deeply committed women,</w:t>
      </w:r>
      <w:r w:rsidR="00912368">
        <w:t xml:space="preserve"> </w:t>
      </w:r>
      <w:r>
        <w:t xml:space="preserve"> motivated by their Christian faith, for the relief of the many social ills crying out for redress in that century’s rapidly developing expansionist milieu – both internal and external for European societies – </w:t>
      </w:r>
      <w:r w:rsidR="00CF17A3">
        <w:t xml:space="preserve">her </w:t>
      </w:r>
      <w:r>
        <w:t xml:space="preserve"> religious institute was to become the most extensive in the English-speaking world.</w:t>
      </w:r>
    </w:p>
    <w:p w:rsidR="009F2CB8" w:rsidRDefault="009F2CB8" w:rsidP="009F2CB8">
      <w:r>
        <w:t>Catherine, as this detailed study reveals, was a very contemporary 19</w:t>
      </w:r>
      <w:r>
        <w:rPr>
          <w:vertAlign w:val="superscript"/>
        </w:rPr>
        <w:t>th</w:t>
      </w:r>
      <w:r>
        <w:t xml:space="preserve"> centur</w:t>
      </w:r>
      <w:r w:rsidR="00EC7F85">
        <w:t xml:space="preserve">y woman, when many women, in </w:t>
      </w:r>
      <w:r>
        <w:t xml:space="preserve">Ireland as elsewhere, were expending themselves with initiative and expertise in the cause of social relief and the empowerment of the less advantaged. </w:t>
      </w:r>
      <w:r w:rsidR="00912368">
        <w:t xml:space="preserve">  </w:t>
      </w:r>
      <w:r>
        <w:t>She also lived at a time of significant evolution of the Catholic Church’s parallel canonical endorsement of such activity. Hitherto, those women, canonically and legally (in civil law) recognised from medieval times a</w:t>
      </w:r>
      <w:r w:rsidR="00EC7F85">
        <w:t>s solemn</w:t>
      </w:r>
      <w:r w:rsidR="008161CD">
        <w:t>ly professed religious</w:t>
      </w:r>
      <w:r w:rsidR="00EC7F85">
        <w:t xml:space="preserve">, </w:t>
      </w:r>
      <w:r>
        <w:t xml:space="preserve"> were bound from ancient monastic precedent to enclosure. </w:t>
      </w:r>
      <w:r w:rsidR="00912368">
        <w:t xml:space="preserve"> </w:t>
      </w:r>
      <w:r>
        <w:t xml:space="preserve">However, down the centuries, many groups of women, religiously dedicated to celibate lives and communal relief of need, existed with the corporate approbation of local bishops. </w:t>
      </w:r>
      <w:r w:rsidR="00912368">
        <w:t xml:space="preserve"> </w:t>
      </w:r>
      <w:r>
        <w:t>If they bound themselves by vows, these were private (of no legal effect) and described as simple.</w:t>
      </w:r>
      <w:r w:rsidR="00912368">
        <w:t xml:space="preserve">  </w:t>
      </w:r>
      <w:r>
        <w:t xml:space="preserve"> Many received papal endorsement for their commitment and good works.</w:t>
      </w:r>
    </w:p>
    <w:p w:rsidR="009F2CB8" w:rsidRDefault="009F2CB8" w:rsidP="009F2CB8">
      <w:r>
        <w:t>However,</w:t>
      </w:r>
      <w:r w:rsidR="00912368">
        <w:t xml:space="preserve"> </w:t>
      </w:r>
      <w:r>
        <w:t xml:space="preserve"> in the changing European climate of the later 18</w:t>
      </w:r>
      <w:r>
        <w:rPr>
          <w:vertAlign w:val="superscript"/>
        </w:rPr>
        <w:t>th</w:t>
      </w:r>
      <w:r>
        <w:t xml:space="preserve"> century, these began to receive more formal papal endorsement, leading to the first full canonical incorporation of a group of Charity Sisters in</w:t>
      </w:r>
      <w:r w:rsidR="008161CD">
        <w:t xml:space="preserve"> Ghent in</w:t>
      </w:r>
      <w:r>
        <w:t xml:space="preserve"> 1816. Others r</w:t>
      </w:r>
      <w:r w:rsidR="00EC7F85">
        <w:t xml:space="preserve">apidly sought such approbation </w:t>
      </w:r>
      <w:r>
        <w:t>and an ‘avalanche’ of new ones were founded.    Catherine’s fledgling institute of Sisters of Mercy – stemming from her building of her ‘House of Mercy’</w:t>
      </w:r>
      <w:r w:rsidR="00912368">
        <w:t xml:space="preserve"> </w:t>
      </w:r>
      <w:r>
        <w:t xml:space="preserve">which,  with the collaboration of interested young women, was taking shape as </w:t>
      </w:r>
      <w:r>
        <w:lastRenderedPageBreak/>
        <w:t>a multi-pronged charity from 1827 – received approval from Archbishop Murray of Dublin in 1831; they then moved, with his encouragement, to apply for Roman approbation, gained in 1841, the year of Catherine’s death.</w:t>
      </w:r>
    </w:p>
    <w:p w:rsidR="009F2CB8" w:rsidRDefault="009F2CB8" w:rsidP="009F2CB8">
      <w:r>
        <w:t>So much for broad historical outlines – the richness of this mile-stone study lies in its portrayal of Catherine in the daily circumstances of her life and her courageously and clear-sightedly undertaken endeavours in the fields of so</w:t>
      </w:r>
      <w:r w:rsidR="008161CD">
        <w:t xml:space="preserve">cial relief and basic education. </w:t>
      </w:r>
      <w:r>
        <w:t xml:space="preserve"> </w:t>
      </w:r>
      <w:r w:rsidR="0062628B">
        <w:t>This was</w:t>
      </w:r>
      <w:r>
        <w:t xml:space="preserve"> in an Ireland with an emerging (or re-emerging) Catholic middle class and a poverty-bound underclass where a tot</w:t>
      </w:r>
      <w:r w:rsidR="0062628B">
        <w:t>ally dependent tena</w:t>
      </w:r>
      <w:r>
        <w:t xml:space="preserve">ntry sought to subsist on small rural plots at an increasingly dangerous level of subdivision. Catherine, like her broadly contemporary other Irish religious founders (including Edmund Rice), came from a financially and socially well placed background, which initially enabled their developing projects. Crying needs led them to expend wealth and effort  which soon reached far beyond their small European island to the destinations where so many Irish had, largely through necessity, emigrated.  </w:t>
      </w:r>
    </w:p>
    <w:p w:rsidR="00271CEE" w:rsidRDefault="009F2CB8" w:rsidP="00271CEE">
      <w:r>
        <w:t>By the time of Catherine’s death, her Sisters in their canonically independent communities ( a structure she favoured and which enabled rapid spread and adaptability) were established in many parts of Ireland, in England and North America, all closely bound - through Catherine’s precedent of warm personal letters among equals, as she saw it – in a common bond of Mercy and the support it conveyed.</w:t>
      </w:r>
      <w:r w:rsidR="00912368">
        <w:t xml:space="preserve">  </w:t>
      </w:r>
      <w:r>
        <w:t xml:space="preserve"> Before long, they would be in Australia (1846), Argentina (1856) and serving as nurses in the Crimean War. The Mercy Sisters around the world were to be found, from their first foundations, in education, initially free schools for the poor, but soon in every level of schooling, including teacher training, while serving in</w:t>
      </w:r>
      <w:r w:rsidR="00912368">
        <w:t xml:space="preserve"> </w:t>
      </w:r>
      <w:r>
        <w:t xml:space="preserve">social and health care, hospitals and orphanages. They continued to be inspired by their foundress, whose personal spirituality, expressed in letters and other writing, warmth, candour and sincerity of character, with avoidance of any recognition for herself in her concern for others, are tellingly and extensively revealed in this comprehensive biography. </w:t>
      </w:r>
    </w:p>
    <w:p w:rsidR="00023690" w:rsidRPr="00271CEE" w:rsidRDefault="009F2CB8" w:rsidP="00271CEE">
      <w:r>
        <w:t xml:space="preserve"> </w:t>
      </w:r>
      <w:r w:rsidR="00023690">
        <w:rPr>
          <w:b/>
          <w:sz w:val="20"/>
          <w:szCs w:val="20"/>
        </w:rPr>
        <w:t xml:space="preserve">It is of interest to our Newsletter readers that two young women closely associated with Catherine’s final days, and whom she deeply influenced, became foundresses in Australia: Ursula Frayne (Perth and Melbourne) and Vincent Whitty  (Brisbane). </w:t>
      </w:r>
      <w:r w:rsidR="00271CEE">
        <w:rPr>
          <w:b/>
          <w:sz w:val="20"/>
          <w:szCs w:val="20"/>
        </w:rPr>
        <w:t xml:space="preserve">                       </w:t>
      </w:r>
      <w:r w:rsidR="00912368" w:rsidRPr="00330D54">
        <w:rPr>
          <w:b/>
          <w:sz w:val="20"/>
          <w:szCs w:val="20"/>
        </w:rPr>
        <w:t>Rosa MacGinley</w:t>
      </w:r>
      <w:r w:rsidR="00271CEE">
        <w:rPr>
          <w:b/>
          <w:sz w:val="20"/>
          <w:szCs w:val="20"/>
        </w:rPr>
        <w:t>, ACU, Brisbane</w:t>
      </w:r>
      <w:r w:rsidR="00912368" w:rsidRPr="00330D54">
        <w:rPr>
          <w:b/>
          <w:sz w:val="20"/>
          <w:szCs w:val="20"/>
        </w:rPr>
        <w:t xml:space="preserve"> </w:t>
      </w:r>
    </w:p>
    <w:p w:rsidR="00800BF3" w:rsidRPr="00023690" w:rsidRDefault="00271CEE" w:rsidP="00023690">
      <w:pPr>
        <w:spacing w:after="0"/>
        <w:rPr>
          <w:b/>
          <w:sz w:val="20"/>
          <w:szCs w:val="20"/>
        </w:rPr>
      </w:pPr>
      <w:r>
        <w:rPr>
          <w:rFonts w:ascii="Calibri" w:hAnsi="Calibri"/>
          <w:b/>
          <w:sz w:val="28"/>
          <w:szCs w:val="28"/>
          <w:lang w:val="en-GB"/>
        </w:rPr>
        <w:t xml:space="preserve">                                                        </w:t>
      </w:r>
      <w:r w:rsidR="00896C72" w:rsidRPr="00896C72">
        <w:rPr>
          <w:rFonts w:ascii="Calibri" w:hAnsi="Calibri"/>
          <w:b/>
          <w:sz w:val="28"/>
          <w:szCs w:val="28"/>
          <w:lang w:val="en-GB"/>
        </w:rPr>
        <w:t>Conferences</w:t>
      </w:r>
    </w:p>
    <w:p w:rsidR="00896C72" w:rsidRDefault="00896C72" w:rsidP="00023690">
      <w:pPr>
        <w:spacing w:after="0" w:line="240" w:lineRule="auto"/>
        <w:jc w:val="both"/>
      </w:pPr>
      <w:r w:rsidRPr="00CA2E34">
        <w:rPr>
          <w:b/>
          <w:sz w:val="24"/>
          <w:szCs w:val="24"/>
        </w:rPr>
        <w:t>Australian Women’s History Network Symposium. 2013</w:t>
      </w:r>
      <w:r w:rsidRPr="00896C72">
        <w:rPr>
          <w:b/>
        </w:rPr>
        <w:t xml:space="preserve"> </w:t>
      </w:r>
      <w:r w:rsidRPr="00896C72">
        <w:t>will be held at the University of Wollongong Wednesday 20 July in association with the Australian Historical Association Conference</w:t>
      </w:r>
      <w:r w:rsidR="0062628B">
        <w:t>.</w:t>
      </w:r>
      <w:r w:rsidRPr="00896C72">
        <w:t xml:space="preserve">   Its theme is </w:t>
      </w:r>
      <w:r w:rsidRPr="00896C72">
        <w:rPr>
          <w:b/>
        </w:rPr>
        <w:t>Women in Motion</w:t>
      </w:r>
      <w:r w:rsidRPr="00896C72">
        <w:t xml:space="preserve">.  The Keynote address with be given by Francisca de Haan, </w:t>
      </w:r>
    </w:p>
    <w:p w:rsidR="00CA2E34" w:rsidRPr="00896C72" w:rsidRDefault="00CA2E34" w:rsidP="00023690">
      <w:pPr>
        <w:spacing w:after="0" w:line="240" w:lineRule="auto"/>
        <w:jc w:val="both"/>
      </w:pPr>
      <w:r w:rsidRPr="00896C72">
        <w:t xml:space="preserve">Professor of Gender Studies and History </w:t>
      </w:r>
      <w:r>
        <w:t>at</w:t>
      </w:r>
      <w:r w:rsidRPr="00896C72">
        <w:t xml:space="preserve"> the Central European University, Budapest, Hungary and affiliated with the women’s archives in Amsterdam.  The main focus of her research since the 1980s has been the history of women’s work and wom</w:t>
      </w:r>
      <w:r w:rsidR="007B4509">
        <w:t>en’s movements, nationally and t</w:t>
      </w:r>
      <w:r w:rsidRPr="00896C72">
        <w:t xml:space="preserve">ransnationally.  </w:t>
      </w:r>
    </w:p>
    <w:p w:rsidR="00CA2E34" w:rsidRDefault="00CA2E34" w:rsidP="00023690">
      <w:pPr>
        <w:spacing w:after="0" w:line="240" w:lineRule="auto"/>
        <w:jc w:val="both"/>
        <w:rPr>
          <w:rStyle w:val="Hyperlink"/>
          <w:b/>
          <w:sz w:val="20"/>
          <w:szCs w:val="20"/>
        </w:rPr>
      </w:pPr>
      <w:r w:rsidRPr="00896C72">
        <w:rPr>
          <w:b/>
          <w:sz w:val="20"/>
          <w:szCs w:val="20"/>
        </w:rPr>
        <w:t xml:space="preserve">For more information: www. Theaha.org.au/mobilities; Vera Mackie: </w:t>
      </w:r>
      <w:hyperlink r:id="rId16" w:history="1">
        <w:r w:rsidRPr="0051206E">
          <w:rPr>
            <w:rStyle w:val="Hyperlink"/>
            <w:b/>
            <w:sz w:val="20"/>
            <w:szCs w:val="20"/>
          </w:rPr>
          <w:t>vera@uow.edu.au</w:t>
        </w:r>
      </w:hyperlink>
    </w:p>
    <w:p w:rsidR="00023690" w:rsidRDefault="00023690" w:rsidP="00023690">
      <w:pPr>
        <w:spacing w:after="0" w:line="240" w:lineRule="auto"/>
        <w:jc w:val="both"/>
        <w:rPr>
          <w:b/>
          <w:sz w:val="20"/>
          <w:szCs w:val="20"/>
        </w:rPr>
      </w:pPr>
    </w:p>
    <w:p w:rsidR="0062628B" w:rsidRDefault="0014127F" w:rsidP="0062628B">
      <w:pPr>
        <w:spacing w:after="0" w:line="240" w:lineRule="auto"/>
        <w:jc w:val="both"/>
        <w:rPr>
          <w:b/>
          <w:sz w:val="24"/>
          <w:szCs w:val="24"/>
        </w:rPr>
      </w:pPr>
      <w:r w:rsidRPr="0014127F">
        <w:rPr>
          <w:b/>
          <w:sz w:val="24"/>
          <w:szCs w:val="24"/>
        </w:rPr>
        <w:t>Ninth Triennial Conference of the History of Women Religious, June 23-26 2013</w:t>
      </w:r>
      <w:r w:rsidR="0062628B">
        <w:rPr>
          <w:b/>
          <w:sz w:val="24"/>
          <w:szCs w:val="24"/>
        </w:rPr>
        <w:t>.</w:t>
      </w:r>
    </w:p>
    <w:p w:rsidR="00E84EF4" w:rsidRDefault="0062628B" w:rsidP="0062628B">
      <w:pPr>
        <w:spacing w:after="0" w:line="240" w:lineRule="auto"/>
        <w:jc w:val="both"/>
      </w:pPr>
      <w:r>
        <w:rPr>
          <w:b/>
          <w:sz w:val="24"/>
          <w:szCs w:val="24"/>
        </w:rPr>
        <w:t>T</w:t>
      </w:r>
      <w:r w:rsidR="0014127F">
        <w:t>he theme for this conference is ”Women Religious Through the Ages: Managing Individual and Institutional  Realities”. The venue is St Ca</w:t>
      </w:r>
      <w:r w:rsidR="00271CEE">
        <w:t xml:space="preserve">therine’s University. St Paul, </w:t>
      </w:r>
      <w:r w:rsidR="0014127F">
        <w:t xml:space="preserve">Minnesota.   </w:t>
      </w:r>
      <w:r w:rsidR="007B4509">
        <w:t xml:space="preserve">It is wide ranging and involves scholars from non-denominationally based universities both in USA and beyond, including Australia. For more information: </w:t>
      </w:r>
      <w:hyperlink r:id="rId17" w:history="1">
        <w:r w:rsidRPr="001A6139">
          <w:rPr>
            <w:rStyle w:val="Hyperlink"/>
          </w:rPr>
          <w:t>http://cushwa.nd.edu/assets/96634/</w:t>
        </w:r>
      </w:hyperlink>
    </w:p>
    <w:p w:rsidR="0062628B" w:rsidRPr="00CA2E34" w:rsidRDefault="0062628B" w:rsidP="0062628B">
      <w:pPr>
        <w:spacing w:after="0" w:line="240" w:lineRule="auto"/>
        <w:jc w:val="both"/>
        <w:rPr>
          <w:b/>
          <w:sz w:val="24"/>
          <w:szCs w:val="24"/>
        </w:rPr>
      </w:pPr>
      <w:bookmarkStart w:id="0" w:name="_GoBack"/>
      <w:bookmarkEnd w:id="0"/>
    </w:p>
    <w:p w:rsidR="0014127F" w:rsidRPr="007B4509" w:rsidRDefault="000A7FC3" w:rsidP="000A7FC3">
      <w:pPr>
        <w:rPr>
          <w:b/>
          <w:sz w:val="20"/>
          <w:szCs w:val="20"/>
        </w:rPr>
      </w:pPr>
      <w:r w:rsidRPr="007B4509">
        <w:rPr>
          <w:b/>
          <w:sz w:val="20"/>
          <w:szCs w:val="20"/>
        </w:rPr>
        <w:t>[This Newsletter is produced by the Golding Centre for Women’s Histo</w:t>
      </w:r>
      <w:r w:rsidR="00BA599C" w:rsidRPr="007B4509">
        <w:rPr>
          <w:b/>
          <w:sz w:val="20"/>
          <w:szCs w:val="20"/>
        </w:rPr>
        <w:t>ry ,</w:t>
      </w:r>
      <w:r w:rsidRPr="007B4509">
        <w:rPr>
          <w:b/>
          <w:sz w:val="20"/>
          <w:szCs w:val="20"/>
        </w:rPr>
        <w:t>Theology and Spirituality. Please address all correspondence to</w:t>
      </w:r>
      <w:r w:rsidR="007B4509">
        <w:rPr>
          <w:b/>
          <w:sz w:val="20"/>
          <w:szCs w:val="20"/>
        </w:rPr>
        <w:t xml:space="preserve"> the editor, </w:t>
      </w:r>
      <w:r w:rsidRPr="007B4509">
        <w:rPr>
          <w:b/>
          <w:sz w:val="20"/>
          <w:szCs w:val="20"/>
        </w:rPr>
        <w:t>Dr Sophie McGrath rsm.  Email: sophie.mcgrath@ acu.edu.au ]</w:t>
      </w:r>
    </w:p>
    <w:p w:rsidR="0014127F" w:rsidRDefault="0014127F"/>
    <w:sectPr w:rsidR="0014127F">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A1D" w:rsidRDefault="009C6A1D" w:rsidP="00663B15">
      <w:pPr>
        <w:spacing w:after="0" w:line="240" w:lineRule="auto"/>
      </w:pPr>
      <w:r>
        <w:separator/>
      </w:r>
    </w:p>
  </w:endnote>
  <w:endnote w:type="continuationSeparator" w:id="0">
    <w:p w:rsidR="009C6A1D" w:rsidRDefault="009C6A1D" w:rsidP="00663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627352"/>
      <w:docPartObj>
        <w:docPartGallery w:val="Page Numbers (Bottom of Page)"/>
        <w:docPartUnique/>
      </w:docPartObj>
    </w:sdtPr>
    <w:sdtEndPr>
      <w:rPr>
        <w:noProof/>
      </w:rPr>
    </w:sdtEndPr>
    <w:sdtContent>
      <w:p w:rsidR="006F5997" w:rsidRDefault="006F5997">
        <w:pPr>
          <w:pStyle w:val="Footer"/>
          <w:jc w:val="center"/>
        </w:pPr>
        <w:r>
          <w:fldChar w:fldCharType="begin"/>
        </w:r>
        <w:r>
          <w:instrText xml:space="preserve"> PAGE   \* MERGEFORMAT </w:instrText>
        </w:r>
        <w:r>
          <w:fldChar w:fldCharType="separate"/>
        </w:r>
        <w:r w:rsidR="0062628B">
          <w:rPr>
            <w:noProof/>
          </w:rPr>
          <w:t>10</w:t>
        </w:r>
        <w:r>
          <w:rPr>
            <w:noProof/>
          </w:rPr>
          <w:fldChar w:fldCharType="end"/>
        </w:r>
      </w:p>
    </w:sdtContent>
  </w:sdt>
  <w:p w:rsidR="006F5997" w:rsidRDefault="006F5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A1D" w:rsidRDefault="009C6A1D" w:rsidP="00663B15">
      <w:pPr>
        <w:spacing w:after="0" w:line="240" w:lineRule="auto"/>
      </w:pPr>
      <w:r>
        <w:separator/>
      </w:r>
    </w:p>
  </w:footnote>
  <w:footnote w:type="continuationSeparator" w:id="0">
    <w:p w:rsidR="009C6A1D" w:rsidRDefault="009C6A1D" w:rsidP="00663B15">
      <w:pPr>
        <w:spacing w:after="0" w:line="240" w:lineRule="auto"/>
      </w:pPr>
      <w:r>
        <w:continuationSeparator/>
      </w:r>
    </w:p>
  </w:footnote>
  <w:footnote w:id="1">
    <w:p w:rsidR="00663B15" w:rsidRDefault="00663B15" w:rsidP="00663B15">
      <w:pPr>
        <w:pStyle w:val="FootnoteText"/>
        <w:jc w:val="both"/>
      </w:pPr>
      <w:r>
        <w:rPr>
          <w:rStyle w:val="FootnoteReference"/>
        </w:rPr>
        <w:footnoteRef/>
      </w:r>
      <w:r>
        <w:t xml:space="preserve"> E. Stein,</w:t>
      </w:r>
      <w:r>
        <w:rPr>
          <w:i/>
        </w:rPr>
        <w:t xml:space="preserve"> Zum Problem der Einfühlung in seiner historischen Entwicklung and in phänomenlogischer Betrachtung</w:t>
      </w:r>
      <w:r>
        <w:t>, (Halle, 1917).</w:t>
      </w:r>
    </w:p>
  </w:footnote>
  <w:footnote w:id="2">
    <w:p w:rsidR="00663B15" w:rsidRDefault="00663B15" w:rsidP="00663B15">
      <w:pPr>
        <w:pStyle w:val="FootnoteText"/>
        <w:jc w:val="both"/>
      </w:pPr>
      <w:r>
        <w:rPr>
          <w:rStyle w:val="FootnoteReference"/>
        </w:rPr>
        <w:footnoteRef/>
      </w:r>
      <w:r>
        <w:t xml:space="preserve"> P. Petschauer, ‘Improving Educational Opportunities for Girls in Eighteenth Century Germany’, in </w:t>
      </w:r>
      <w:r>
        <w:rPr>
          <w:i/>
        </w:rPr>
        <w:t>Eighteenth-Century Life</w:t>
      </w:r>
      <w:r>
        <w:t xml:space="preserve"> 3 (1976), 56-62. </w:t>
      </w:r>
    </w:p>
  </w:footnote>
  <w:footnote w:id="3">
    <w:p w:rsidR="00663B15" w:rsidRDefault="00663B15" w:rsidP="00663B15">
      <w:pPr>
        <w:pStyle w:val="FootnoteText"/>
      </w:pPr>
      <w:r>
        <w:rPr>
          <w:rStyle w:val="FootnoteReference"/>
        </w:rPr>
        <w:footnoteRef/>
      </w:r>
      <w:r>
        <w:t xml:space="preserve"> </w:t>
      </w:r>
      <w:r>
        <w:rPr>
          <w:i/>
        </w:rPr>
        <w:t>Husserl and Stein</w:t>
      </w:r>
      <w:r>
        <w:t>, edited by Richard Feist and William Sweet, (Washington, 2003).</w:t>
      </w:r>
    </w:p>
  </w:footnote>
  <w:footnote w:id="4">
    <w:p w:rsidR="00663B15" w:rsidRDefault="00663B15" w:rsidP="00663B15">
      <w:pPr>
        <w:pStyle w:val="FootnoteText"/>
        <w:jc w:val="both"/>
      </w:pPr>
      <w:r>
        <w:rPr>
          <w:rStyle w:val="FootnoteReference"/>
        </w:rPr>
        <w:footnoteRef/>
      </w:r>
      <w:r>
        <w:t xml:space="preserve"> </w:t>
      </w:r>
      <w:r>
        <w:rPr>
          <w:i/>
        </w:rPr>
        <w:t>Misogeny in Western Tradition: A Reader</w:t>
      </w:r>
      <w:r>
        <w:t>, edited by Beverley Clack, (New York: Routledge, 1999).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5DC"/>
    <w:rsid w:val="000126B9"/>
    <w:rsid w:val="00023690"/>
    <w:rsid w:val="00024245"/>
    <w:rsid w:val="000478B9"/>
    <w:rsid w:val="00051F18"/>
    <w:rsid w:val="00087F08"/>
    <w:rsid w:val="000A7FC3"/>
    <w:rsid w:val="000B1065"/>
    <w:rsid w:val="000F004D"/>
    <w:rsid w:val="00111190"/>
    <w:rsid w:val="0014127F"/>
    <w:rsid w:val="001714EB"/>
    <w:rsid w:val="001905DC"/>
    <w:rsid w:val="00193964"/>
    <w:rsid w:val="001A649C"/>
    <w:rsid w:val="001F0F58"/>
    <w:rsid w:val="00271CEE"/>
    <w:rsid w:val="00292A5B"/>
    <w:rsid w:val="002A2507"/>
    <w:rsid w:val="002E399B"/>
    <w:rsid w:val="002F4AA5"/>
    <w:rsid w:val="003076A5"/>
    <w:rsid w:val="00317FB9"/>
    <w:rsid w:val="00330D54"/>
    <w:rsid w:val="003374F2"/>
    <w:rsid w:val="003425D4"/>
    <w:rsid w:val="003473D0"/>
    <w:rsid w:val="00363AD7"/>
    <w:rsid w:val="003A72FF"/>
    <w:rsid w:val="003E4565"/>
    <w:rsid w:val="00424819"/>
    <w:rsid w:val="004340CD"/>
    <w:rsid w:val="0044349F"/>
    <w:rsid w:val="004504E6"/>
    <w:rsid w:val="00467C9D"/>
    <w:rsid w:val="004D405E"/>
    <w:rsid w:val="00552A2B"/>
    <w:rsid w:val="00581A9F"/>
    <w:rsid w:val="0059530B"/>
    <w:rsid w:val="005A2E63"/>
    <w:rsid w:val="005C426D"/>
    <w:rsid w:val="00611221"/>
    <w:rsid w:val="0062628B"/>
    <w:rsid w:val="00641959"/>
    <w:rsid w:val="006532F4"/>
    <w:rsid w:val="00653B1D"/>
    <w:rsid w:val="00653FA9"/>
    <w:rsid w:val="0066292D"/>
    <w:rsid w:val="00663B15"/>
    <w:rsid w:val="006972BA"/>
    <w:rsid w:val="006A59F6"/>
    <w:rsid w:val="006E37C8"/>
    <w:rsid w:val="006F5997"/>
    <w:rsid w:val="00726B9F"/>
    <w:rsid w:val="00746094"/>
    <w:rsid w:val="00772FD5"/>
    <w:rsid w:val="00774FE3"/>
    <w:rsid w:val="007A4551"/>
    <w:rsid w:val="007B4509"/>
    <w:rsid w:val="007C47C8"/>
    <w:rsid w:val="007E46A6"/>
    <w:rsid w:val="00800BF3"/>
    <w:rsid w:val="008161CD"/>
    <w:rsid w:val="00826715"/>
    <w:rsid w:val="008410F9"/>
    <w:rsid w:val="00896C72"/>
    <w:rsid w:val="008B659F"/>
    <w:rsid w:val="008E0585"/>
    <w:rsid w:val="008F56CF"/>
    <w:rsid w:val="00912368"/>
    <w:rsid w:val="00954DF8"/>
    <w:rsid w:val="009561B4"/>
    <w:rsid w:val="00975E45"/>
    <w:rsid w:val="009A2E48"/>
    <w:rsid w:val="009C6A1D"/>
    <w:rsid w:val="009F2CB8"/>
    <w:rsid w:val="00A06E7C"/>
    <w:rsid w:val="00A3589B"/>
    <w:rsid w:val="00A40B5C"/>
    <w:rsid w:val="00A71044"/>
    <w:rsid w:val="00A85A1F"/>
    <w:rsid w:val="00A94BDC"/>
    <w:rsid w:val="00AA28F9"/>
    <w:rsid w:val="00AC1E7B"/>
    <w:rsid w:val="00AD2F39"/>
    <w:rsid w:val="00AF22A4"/>
    <w:rsid w:val="00B072A9"/>
    <w:rsid w:val="00B509F7"/>
    <w:rsid w:val="00B905C4"/>
    <w:rsid w:val="00BA599C"/>
    <w:rsid w:val="00BC5BA1"/>
    <w:rsid w:val="00BD0FE6"/>
    <w:rsid w:val="00C2035E"/>
    <w:rsid w:val="00C27455"/>
    <w:rsid w:val="00C34ADA"/>
    <w:rsid w:val="00C34B40"/>
    <w:rsid w:val="00C36ED5"/>
    <w:rsid w:val="00C52A23"/>
    <w:rsid w:val="00C8591E"/>
    <w:rsid w:val="00CA2E34"/>
    <w:rsid w:val="00CB1289"/>
    <w:rsid w:val="00CB76BC"/>
    <w:rsid w:val="00CC3D7D"/>
    <w:rsid w:val="00CE096A"/>
    <w:rsid w:val="00CF17A3"/>
    <w:rsid w:val="00D041CC"/>
    <w:rsid w:val="00D32C05"/>
    <w:rsid w:val="00D32FDC"/>
    <w:rsid w:val="00D54593"/>
    <w:rsid w:val="00D836FA"/>
    <w:rsid w:val="00D87891"/>
    <w:rsid w:val="00D95B14"/>
    <w:rsid w:val="00DD4313"/>
    <w:rsid w:val="00DF4070"/>
    <w:rsid w:val="00E147DC"/>
    <w:rsid w:val="00E156D4"/>
    <w:rsid w:val="00E60A99"/>
    <w:rsid w:val="00E6117C"/>
    <w:rsid w:val="00E67662"/>
    <w:rsid w:val="00E74BEE"/>
    <w:rsid w:val="00E84EF4"/>
    <w:rsid w:val="00EC0218"/>
    <w:rsid w:val="00EC7F85"/>
    <w:rsid w:val="00EF106D"/>
    <w:rsid w:val="00EF3826"/>
    <w:rsid w:val="00F053BE"/>
    <w:rsid w:val="00F17EDC"/>
    <w:rsid w:val="00F229E6"/>
    <w:rsid w:val="00F309DA"/>
    <w:rsid w:val="00F6167E"/>
    <w:rsid w:val="00FC3B31"/>
    <w:rsid w:val="00FE32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B15"/>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3B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3B15"/>
    <w:rPr>
      <w:rFonts w:asciiTheme="minorHAnsi" w:hAnsiTheme="minorHAnsi"/>
      <w:sz w:val="20"/>
      <w:szCs w:val="20"/>
    </w:rPr>
  </w:style>
  <w:style w:type="character" w:styleId="FootnoteReference">
    <w:name w:val="footnote reference"/>
    <w:basedOn w:val="DefaultParagraphFont"/>
    <w:uiPriority w:val="99"/>
    <w:semiHidden/>
    <w:unhideWhenUsed/>
    <w:rsid w:val="00663B15"/>
    <w:rPr>
      <w:vertAlign w:val="superscript"/>
    </w:rPr>
  </w:style>
  <w:style w:type="paragraph" w:styleId="Header">
    <w:name w:val="header"/>
    <w:basedOn w:val="Normal"/>
    <w:link w:val="HeaderChar"/>
    <w:uiPriority w:val="99"/>
    <w:unhideWhenUsed/>
    <w:rsid w:val="006F5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997"/>
    <w:rPr>
      <w:rFonts w:asciiTheme="minorHAnsi" w:hAnsiTheme="minorHAnsi"/>
    </w:rPr>
  </w:style>
  <w:style w:type="paragraph" w:styleId="Footer">
    <w:name w:val="footer"/>
    <w:basedOn w:val="Normal"/>
    <w:link w:val="FooterChar"/>
    <w:uiPriority w:val="99"/>
    <w:unhideWhenUsed/>
    <w:rsid w:val="006F5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997"/>
    <w:rPr>
      <w:rFonts w:asciiTheme="minorHAnsi" w:hAnsiTheme="minorHAnsi"/>
    </w:rPr>
  </w:style>
  <w:style w:type="character" w:styleId="Hyperlink">
    <w:name w:val="Hyperlink"/>
    <w:uiPriority w:val="99"/>
    <w:unhideWhenUsed/>
    <w:rsid w:val="00800BF3"/>
    <w:rPr>
      <w:color w:val="0000FF"/>
      <w:u w:val="single"/>
    </w:rPr>
  </w:style>
  <w:style w:type="paragraph" w:styleId="NormalWeb">
    <w:name w:val="Normal (Web)"/>
    <w:basedOn w:val="Normal"/>
    <w:uiPriority w:val="99"/>
    <w:semiHidden/>
    <w:unhideWhenUsed/>
    <w:rsid w:val="00800BF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15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6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B15"/>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3B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3B15"/>
    <w:rPr>
      <w:rFonts w:asciiTheme="minorHAnsi" w:hAnsiTheme="minorHAnsi"/>
      <w:sz w:val="20"/>
      <w:szCs w:val="20"/>
    </w:rPr>
  </w:style>
  <w:style w:type="character" w:styleId="FootnoteReference">
    <w:name w:val="footnote reference"/>
    <w:basedOn w:val="DefaultParagraphFont"/>
    <w:uiPriority w:val="99"/>
    <w:semiHidden/>
    <w:unhideWhenUsed/>
    <w:rsid w:val="00663B15"/>
    <w:rPr>
      <w:vertAlign w:val="superscript"/>
    </w:rPr>
  </w:style>
  <w:style w:type="paragraph" w:styleId="Header">
    <w:name w:val="header"/>
    <w:basedOn w:val="Normal"/>
    <w:link w:val="HeaderChar"/>
    <w:uiPriority w:val="99"/>
    <w:unhideWhenUsed/>
    <w:rsid w:val="006F5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997"/>
    <w:rPr>
      <w:rFonts w:asciiTheme="minorHAnsi" w:hAnsiTheme="minorHAnsi"/>
    </w:rPr>
  </w:style>
  <w:style w:type="paragraph" w:styleId="Footer">
    <w:name w:val="footer"/>
    <w:basedOn w:val="Normal"/>
    <w:link w:val="FooterChar"/>
    <w:uiPriority w:val="99"/>
    <w:unhideWhenUsed/>
    <w:rsid w:val="006F5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997"/>
    <w:rPr>
      <w:rFonts w:asciiTheme="minorHAnsi" w:hAnsiTheme="minorHAnsi"/>
    </w:rPr>
  </w:style>
  <w:style w:type="character" w:styleId="Hyperlink">
    <w:name w:val="Hyperlink"/>
    <w:uiPriority w:val="99"/>
    <w:unhideWhenUsed/>
    <w:rsid w:val="00800BF3"/>
    <w:rPr>
      <w:color w:val="0000FF"/>
      <w:u w:val="single"/>
    </w:rPr>
  </w:style>
  <w:style w:type="paragraph" w:styleId="NormalWeb">
    <w:name w:val="Normal (Web)"/>
    <w:basedOn w:val="Normal"/>
    <w:uiPriority w:val="99"/>
    <w:semiHidden/>
    <w:unhideWhenUsed/>
    <w:rsid w:val="00800BF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15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6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70161">
      <w:bodyDiv w:val="1"/>
      <w:marLeft w:val="0"/>
      <w:marRight w:val="0"/>
      <w:marTop w:val="0"/>
      <w:marBottom w:val="0"/>
      <w:divBdr>
        <w:top w:val="none" w:sz="0" w:space="0" w:color="auto"/>
        <w:left w:val="none" w:sz="0" w:space="0" w:color="auto"/>
        <w:bottom w:val="none" w:sz="0" w:space="0" w:color="auto"/>
        <w:right w:val="none" w:sz="0" w:space="0" w:color="auto"/>
      </w:divBdr>
    </w:div>
    <w:div w:id="514808638">
      <w:bodyDiv w:val="1"/>
      <w:marLeft w:val="0"/>
      <w:marRight w:val="0"/>
      <w:marTop w:val="0"/>
      <w:marBottom w:val="0"/>
      <w:divBdr>
        <w:top w:val="none" w:sz="0" w:space="0" w:color="auto"/>
        <w:left w:val="none" w:sz="0" w:space="0" w:color="auto"/>
        <w:bottom w:val="none" w:sz="0" w:space="0" w:color="auto"/>
        <w:right w:val="none" w:sz="0" w:space="0" w:color="auto"/>
      </w:divBdr>
    </w:div>
    <w:div w:id="1041973253">
      <w:bodyDiv w:val="1"/>
      <w:marLeft w:val="0"/>
      <w:marRight w:val="0"/>
      <w:marTop w:val="0"/>
      <w:marBottom w:val="0"/>
      <w:divBdr>
        <w:top w:val="none" w:sz="0" w:space="0" w:color="auto"/>
        <w:left w:val="none" w:sz="0" w:space="0" w:color="auto"/>
        <w:bottom w:val="none" w:sz="0" w:space="0" w:color="auto"/>
        <w:right w:val="none" w:sz="0" w:space="0" w:color="auto"/>
      </w:divBdr>
    </w:div>
    <w:div w:id="196608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dyr@sussex.ac.ak" TargetMode="External"/><Relationship Id="rId13" Type="http://schemas.openxmlformats.org/officeDocument/2006/relationships/hyperlink" Target="http://upers.kuleuven.be/en/orderinginformatio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abine.vanreybroeck@kadoc.kuleuven.be" TargetMode="External"/><Relationship Id="rId17" Type="http://schemas.openxmlformats.org/officeDocument/2006/relationships/hyperlink" Target="http://cushwa.nd.edu/assets/96634/" TargetMode="External"/><Relationship Id="rId2" Type="http://schemas.microsoft.com/office/2007/relationships/stylesWithEffects" Target="stylesWithEffects.xml"/><Relationship Id="rId16" Type="http://schemas.openxmlformats.org/officeDocument/2006/relationships/hyperlink" Target="mailto:vera@uow.edu.a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istory.ac.uk/history-women-religious/article/cfp-h-wrbi-annual-conference" TargetMode="External"/><Relationship Id="rId5" Type="http://schemas.openxmlformats.org/officeDocument/2006/relationships/footnotes" Target="footnotes.xml"/><Relationship Id="rId15" Type="http://schemas.openxmlformats.org/officeDocument/2006/relationships/hyperlink" Target="http://www.pickeringchatto.com/titles/1017-english-convents-in-exile" TargetMode="External"/><Relationship Id="rId10" Type="http://schemas.openxmlformats.org/officeDocument/2006/relationships/hyperlink" Target="http://wwtn.history.qmul.ac.uk/ind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ygrave@soton.ac.uk" TargetMode="External"/><Relationship Id="rId14" Type="http://schemas.openxmlformats.org/officeDocument/2006/relationships/hyperlink" Target="http://www.ashgatepublishing.com/default.aspx?page=637&amp;calcTitle=1&amp;title_id=12059&amp;edition_id=124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2866</TotalTime>
  <Pages>11</Pages>
  <Words>4296</Words>
  <Characters>24488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dc:creator>
  <cp:lastModifiedBy>Mercy</cp:lastModifiedBy>
  <cp:revision>41</cp:revision>
  <cp:lastPrinted>2013-04-24T05:30:00Z</cp:lastPrinted>
  <dcterms:created xsi:type="dcterms:W3CDTF">2013-03-31T23:24:00Z</dcterms:created>
  <dcterms:modified xsi:type="dcterms:W3CDTF">2013-04-29T01:37:00Z</dcterms:modified>
</cp:coreProperties>
</file>